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73" w:rsidRPr="00BD4670" w:rsidRDefault="00761920" w:rsidP="00BD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670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BD4670">
        <w:rPr>
          <w:rFonts w:ascii="Times New Roman" w:hAnsi="Times New Roman" w:cs="Times New Roman"/>
          <w:b/>
          <w:sz w:val="28"/>
          <w:szCs w:val="28"/>
        </w:rPr>
        <w:t>Турманская</w:t>
      </w:r>
      <w:proofErr w:type="spellEnd"/>
      <w:r w:rsidRPr="00BD467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61920" w:rsidRPr="00BD4670" w:rsidRDefault="00FF50FF" w:rsidP="00BD4670">
      <w:pPr>
        <w:pStyle w:val="Default"/>
        <w:jc w:val="center"/>
        <w:rPr>
          <w:b/>
          <w:sz w:val="28"/>
          <w:szCs w:val="28"/>
        </w:rPr>
      </w:pPr>
      <w:r w:rsidRPr="00BD4670">
        <w:rPr>
          <w:b/>
          <w:sz w:val="28"/>
          <w:szCs w:val="28"/>
        </w:rPr>
        <w:t>Справка</w:t>
      </w:r>
    </w:p>
    <w:p w:rsidR="00761920" w:rsidRPr="00BD4670" w:rsidRDefault="00761920" w:rsidP="00BD4670">
      <w:pPr>
        <w:pStyle w:val="Default"/>
        <w:jc w:val="center"/>
        <w:rPr>
          <w:b/>
          <w:sz w:val="28"/>
          <w:szCs w:val="28"/>
        </w:rPr>
      </w:pPr>
      <w:r w:rsidRPr="00BD4670">
        <w:rPr>
          <w:b/>
          <w:sz w:val="28"/>
          <w:szCs w:val="28"/>
        </w:rPr>
        <w:t>о промежуточных результатах реализации целевой модели наставничества</w:t>
      </w:r>
    </w:p>
    <w:p w:rsidR="00761920" w:rsidRPr="00BD4670" w:rsidRDefault="00761920" w:rsidP="00BD4670">
      <w:pPr>
        <w:pStyle w:val="Default"/>
        <w:jc w:val="center"/>
        <w:rPr>
          <w:b/>
          <w:sz w:val="28"/>
          <w:szCs w:val="28"/>
        </w:rPr>
      </w:pPr>
      <w:r w:rsidRPr="00BD4670">
        <w:rPr>
          <w:b/>
          <w:sz w:val="28"/>
          <w:szCs w:val="28"/>
        </w:rPr>
        <w:t>в М</w:t>
      </w:r>
      <w:r w:rsidR="00FF50FF" w:rsidRPr="00BD4670">
        <w:rPr>
          <w:b/>
          <w:sz w:val="28"/>
          <w:szCs w:val="28"/>
        </w:rPr>
        <w:t>К</w:t>
      </w:r>
      <w:r w:rsidRPr="00BD4670">
        <w:rPr>
          <w:b/>
          <w:sz w:val="28"/>
          <w:szCs w:val="28"/>
        </w:rPr>
        <w:t xml:space="preserve">ОУ </w:t>
      </w:r>
      <w:r w:rsidR="00FF50FF" w:rsidRPr="00BD4670">
        <w:rPr>
          <w:b/>
          <w:sz w:val="28"/>
          <w:szCs w:val="28"/>
        </w:rPr>
        <w:t>«</w:t>
      </w:r>
      <w:proofErr w:type="spellStart"/>
      <w:r w:rsidR="00FF50FF" w:rsidRPr="00BD4670">
        <w:rPr>
          <w:b/>
          <w:sz w:val="28"/>
          <w:szCs w:val="28"/>
        </w:rPr>
        <w:t>Турманская</w:t>
      </w:r>
      <w:proofErr w:type="spellEnd"/>
      <w:r w:rsidR="00FF50FF" w:rsidRPr="00BD4670">
        <w:rPr>
          <w:b/>
          <w:sz w:val="28"/>
          <w:szCs w:val="28"/>
        </w:rPr>
        <w:t xml:space="preserve"> </w:t>
      </w:r>
      <w:r w:rsidRPr="00BD4670">
        <w:rPr>
          <w:b/>
          <w:sz w:val="28"/>
          <w:szCs w:val="28"/>
        </w:rPr>
        <w:t>СОШ</w:t>
      </w:r>
      <w:r w:rsidR="00FF50FF" w:rsidRPr="00BD4670">
        <w:rPr>
          <w:b/>
          <w:sz w:val="28"/>
          <w:szCs w:val="28"/>
        </w:rPr>
        <w:t>»</w:t>
      </w:r>
      <w:r w:rsidRPr="00BD4670">
        <w:rPr>
          <w:b/>
          <w:sz w:val="28"/>
          <w:szCs w:val="28"/>
        </w:rPr>
        <w:t xml:space="preserve"> по итогам 2021-2022 учебного года.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</w:p>
    <w:p w:rsidR="00761920" w:rsidRPr="00BD4670" w:rsidRDefault="00761920" w:rsidP="00BD4670">
      <w:pPr>
        <w:pStyle w:val="Default"/>
        <w:ind w:firstLine="708"/>
        <w:jc w:val="both"/>
        <w:rPr>
          <w:sz w:val="28"/>
          <w:szCs w:val="28"/>
        </w:rPr>
      </w:pPr>
      <w:r w:rsidRPr="00BD4670">
        <w:rPr>
          <w:sz w:val="28"/>
          <w:szCs w:val="28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</w:t>
      </w:r>
      <w:r w:rsidR="00FF50FF" w:rsidRPr="00BD4670">
        <w:rPr>
          <w:sz w:val="28"/>
          <w:szCs w:val="28"/>
        </w:rPr>
        <w:t>К</w:t>
      </w:r>
      <w:r w:rsidRPr="00BD4670">
        <w:rPr>
          <w:sz w:val="28"/>
          <w:szCs w:val="28"/>
        </w:rPr>
        <w:t xml:space="preserve">ОУ </w:t>
      </w:r>
      <w:r w:rsidR="00FF50FF" w:rsidRPr="00BD4670">
        <w:rPr>
          <w:sz w:val="28"/>
          <w:szCs w:val="28"/>
        </w:rPr>
        <w:t>«</w:t>
      </w:r>
      <w:proofErr w:type="spellStart"/>
      <w:r w:rsidR="00FF50FF" w:rsidRPr="00BD4670">
        <w:rPr>
          <w:sz w:val="28"/>
          <w:szCs w:val="28"/>
        </w:rPr>
        <w:t>Турманская</w:t>
      </w:r>
      <w:proofErr w:type="spellEnd"/>
      <w:r w:rsidR="00FF50FF" w:rsidRPr="00BD4670">
        <w:rPr>
          <w:sz w:val="28"/>
          <w:szCs w:val="28"/>
        </w:rPr>
        <w:t xml:space="preserve"> </w:t>
      </w:r>
      <w:r w:rsidRPr="00BD4670">
        <w:rPr>
          <w:sz w:val="28"/>
          <w:szCs w:val="28"/>
        </w:rPr>
        <w:t>СОШ</w:t>
      </w:r>
      <w:r w:rsidR="00FF50FF" w:rsidRPr="00BD4670">
        <w:rPr>
          <w:sz w:val="28"/>
          <w:szCs w:val="28"/>
        </w:rPr>
        <w:t>»</w:t>
      </w:r>
    </w:p>
    <w:p w:rsidR="00FF50FF" w:rsidRPr="00BD4670" w:rsidRDefault="00FF50FF" w:rsidP="00BD4670">
      <w:pPr>
        <w:pStyle w:val="Default"/>
        <w:ind w:firstLine="708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 В соответствии с «Дорожной картой» реализации целевой модели наставничества на 2021 – 2022 учебный в рамках подготовки условий для запуска программы наставничества проведен ряд мероприятий: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1. Изучение и систематизация имеющихся материалов по проблеме наставничества.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>2. Подготовка нормативной базы реализации целевой модели наставничества в МКОУ «</w:t>
      </w:r>
      <w:proofErr w:type="spellStart"/>
      <w:r w:rsidRPr="00BD4670">
        <w:rPr>
          <w:sz w:val="28"/>
          <w:szCs w:val="28"/>
        </w:rPr>
        <w:t>Турманская</w:t>
      </w:r>
      <w:proofErr w:type="spellEnd"/>
      <w:r w:rsidRPr="00BD4670">
        <w:rPr>
          <w:sz w:val="28"/>
          <w:szCs w:val="28"/>
        </w:rPr>
        <w:t xml:space="preserve"> СОШ»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3. Выбор форм и программ наставничества исходя из потребностей школы.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4. Информирование родителей, педагогов, обучающихся о возможностях и целях целевой модели наставничества. </w:t>
      </w:r>
    </w:p>
    <w:p w:rsidR="00FF50FF" w:rsidRPr="00BD4670" w:rsidRDefault="00FF50FF" w:rsidP="00BD4670">
      <w:pPr>
        <w:pStyle w:val="Default"/>
        <w:ind w:firstLine="708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Организована работа по формированию базы наставляемых, базы наставников, отбору наставников, формированию наставнических </w:t>
      </w:r>
      <w:proofErr w:type="gramStart"/>
      <w:r w:rsidRPr="00BD4670">
        <w:rPr>
          <w:sz w:val="28"/>
          <w:szCs w:val="28"/>
        </w:rPr>
        <w:t>пар</w:t>
      </w:r>
      <w:proofErr w:type="gramEnd"/>
      <w:r w:rsidRPr="00BD4670">
        <w:rPr>
          <w:sz w:val="28"/>
          <w:szCs w:val="28"/>
        </w:rPr>
        <w:t xml:space="preserve"> а также спланирована работа наставнических пар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>Программа наставничества (далее – Программа) разработана в МКОУ «</w:t>
      </w:r>
      <w:proofErr w:type="spellStart"/>
      <w:r w:rsidRPr="00BD4670">
        <w:rPr>
          <w:sz w:val="28"/>
          <w:szCs w:val="28"/>
        </w:rPr>
        <w:t>Турманская</w:t>
      </w:r>
      <w:proofErr w:type="spellEnd"/>
      <w:r w:rsidRPr="00BD4670">
        <w:rPr>
          <w:sz w:val="28"/>
          <w:szCs w:val="28"/>
        </w:rPr>
        <w:t xml:space="preserve"> СОШ» в  целях реализации региональной модели наставничества. </w:t>
      </w:r>
    </w:p>
    <w:p w:rsidR="00FF50FF" w:rsidRPr="00BD4670" w:rsidRDefault="00FF50FF" w:rsidP="00BD4670">
      <w:pPr>
        <w:pStyle w:val="Default"/>
        <w:ind w:firstLine="708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Одна из форм Программы - «учитель-учитель» - реализуется в нашей школе в целях успешного закрепления на рабочем месте молодого специалиста (или повышение профессионального потенциала молодого специалиста, создания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 и т.п.). Для достижения целей Программы поставлен ряд задач, решение которых спланировано в период с 01.09.2021года по август 2024 года.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sz w:val="28"/>
          <w:szCs w:val="28"/>
        </w:rPr>
        <w:t xml:space="preserve">Условиями запуска Программы являются: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b/>
          <w:bCs/>
          <w:sz w:val="28"/>
          <w:szCs w:val="28"/>
        </w:rPr>
        <w:t xml:space="preserve">- </w:t>
      </w:r>
      <w:r w:rsidRPr="00BD4670">
        <w:rPr>
          <w:sz w:val="28"/>
          <w:szCs w:val="28"/>
        </w:rPr>
        <w:t xml:space="preserve">Нормативно-правовое оформление наставнической программы; </w:t>
      </w:r>
    </w:p>
    <w:p w:rsidR="00FF50FF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b/>
          <w:bCs/>
          <w:sz w:val="28"/>
          <w:szCs w:val="28"/>
        </w:rPr>
        <w:t xml:space="preserve">- </w:t>
      </w:r>
      <w:r w:rsidRPr="00BD4670">
        <w:rPr>
          <w:sz w:val="28"/>
          <w:szCs w:val="28"/>
        </w:rPr>
        <w:t xml:space="preserve">Информирование коллектива о подготовке программы; </w:t>
      </w:r>
    </w:p>
    <w:p w:rsidR="001B0BC0" w:rsidRPr="00BD4670" w:rsidRDefault="00FF50FF" w:rsidP="00BD4670">
      <w:pPr>
        <w:pStyle w:val="Default"/>
        <w:jc w:val="both"/>
        <w:rPr>
          <w:sz w:val="28"/>
          <w:szCs w:val="28"/>
        </w:rPr>
      </w:pPr>
      <w:r w:rsidRPr="00BD4670">
        <w:rPr>
          <w:b/>
          <w:bCs/>
          <w:sz w:val="28"/>
          <w:szCs w:val="28"/>
        </w:rPr>
        <w:t xml:space="preserve">- </w:t>
      </w:r>
      <w:r w:rsidRPr="00BD4670">
        <w:rPr>
          <w:sz w:val="28"/>
          <w:szCs w:val="28"/>
        </w:rPr>
        <w:t xml:space="preserve">Формирование команды, назначение куратора, для реализации программы; </w:t>
      </w:r>
    </w:p>
    <w:p w:rsidR="00FF50FF" w:rsidRPr="00BD4670" w:rsidRDefault="00FF50FF" w:rsidP="00BD4670">
      <w:pPr>
        <w:pStyle w:val="Default"/>
        <w:pageBreakBefore/>
        <w:jc w:val="both"/>
        <w:rPr>
          <w:color w:val="auto"/>
          <w:sz w:val="28"/>
          <w:szCs w:val="28"/>
        </w:rPr>
      </w:pPr>
      <w:r w:rsidRPr="00BD4670">
        <w:rPr>
          <w:b/>
          <w:bCs/>
          <w:color w:val="auto"/>
          <w:sz w:val="28"/>
          <w:szCs w:val="28"/>
        </w:rPr>
        <w:lastRenderedPageBreak/>
        <w:t xml:space="preserve">- </w:t>
      </w:r>
      <w:r w:rsidRPr="00BD4670">
        <w:rPr>
          <w:color w:val="auto"/>
          <w:sz w:val="28"/>
          <w:szCs w:val="28"/>
        </w:rPr>
        <w:t xml:space="preserve">Определение задач, форм наставничества, ожидаемых результатов;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b/>
          <w:bCs/>
          <w:color w:val="auto"/>
          <w:sz w:val="28"/>
          <w:szCs w:val="28"/>
        </w:rPr>
        <w:t xml:space="preserve">- </w:t>
      </w:r>
      <w:r w:rsidRPr="00BD4670">
        <w:rPr>
          <w:color w:val="auto"/>
          <w:sz w:val="28"/>
          <w:szCs w:val="28"/>
        </w:rPr>
        <w:t xml:space="preserve">Разработка дорожной карты реализации наставничества, определение необходимых ресурсов, внутренних и внешних.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Ожидаемые результаты Программы: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1. Высокий уровень включенности молодых (новых) специалистов в педагогическую работу, культурную жизнь образовательной организации;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2. Усиление уверенности педагогов в собственных силах и развитие личного, творческого и педагогического потенциала;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3. Повышение уровня образовательной подготовки и комфортности психологического климата в школе;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4. Создание благоприятной психолого-педагогической атмосферы для разрешения ситуаций кризиса профессионального роста и профессионального выгорания;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5.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 </w:t>
      </w:r>
    </w:p>
    <w:p w:rsidR="00FF50FF" w:rsidRPr="00BD4670" w:rsidRDefault="00FF50FF" w:rsidP="00BD46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Содержанием Программы определены основные участники программы и их функции, механизм управления программой, этапы процесса наставнического взаимодействия, организация хода наставнического взаимодействия. Программой определен план реализации мероприятий по направлению работы на 2021-2024 г., а также циклограмма работы с молодым педагогом и циклограмма методической работы с вновь пришедшим молодым педагогом.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В целях разносторонней поддержки обучающихся с особыми образовательными / социальными потребностями, а также оказания помощи в адаптации к новым условиям обучения в школе, социального сопровождения обучающегося разработана Программа наставничества по форме «Учитель-ученик».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Взаимодействие наставника и наставляемого ведется в режиме урочной и внеурочной деятельности. Возможна интеграция в классные часы, организация совместных конкурсов и проектных работ, сотрудничество со школьным педагогом-психологом и педагогом-логопедом, совместные походы на спортивные/культурные мероприятия, способствующие развитию чувства сопричастности, интеграции в школьное сообщество. </w:t>
      </w:r>
    </w:p>
    <w:p w:rsidR="00FF50FF" w:rsidRPr="00BD4670" w:rsidRDefault="00FF50FF" w:rsidP="00BD467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Ожидаемые результаты внедрения целевой модели наставничества: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- измеримое улучшение показателей, обучающихся в образовательной, культурной, спортивной </w:t>
      </w:r>
      <w:proofErr w:type="gramStart"/>
      <w:r w:rsidRPr="00BD4670">
        <w:rPr>
          <w:color w:val="auto"/>
          <w:sz w:val="28"/>
          <w:szCs w:val="28"/>
        </w:rPr>
        <w:t>сферах</w:t>
      </w:r>
      <w:proofErr w:type="gramEnd"/>
      <w:r w:rsidRPr="00BD4670">
        <w:rPr>
          <w:color w:val="auto"/>
          <w:sz w:val="28"/>
          <w:szCs w:val="28"/>
        </w:rPr>
        <w:t xml:space="preserve"> и сфере дополнительного образования;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- улучшение психологического климата в образовательной организации среди </w:t>
      </w:r>
      <w:proofErr w:type="gramStart"/>
      <w:r w:rsidRPr="00BD4670">
        <w:rPr>
          <w:color w:val="auto"/>
          <w:sz w:val="28"/>
          <w:szCs w:val="28"/>
        </w:rPr>
        <w:t>обучающихся</w:t>
      </w:r>
      <w:proofErr w:type="gramEnd"/>
      <w:r w:rsidRPr="00BD4670">
        <w:rPr>
          <w:color w:val="auto"/>
          <w:sz w:val="28"/>
          <w:szCs w:val="28"/>
        </w:rPr>
        <w:t xml:space="preserve">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- рост мотивации к учебе и саморазвитию </w:t>
      </w:r>
      <w:proofErr w:type="gramStart"/>
      <w:r w:rsidRPr="00BD4670">
        <w:rPr>
          <w:color w:val="auto"/>
          <w:sz w:val="28"/>
          <w:szCs w:val="28"/>
        </w:rPr>
        <w:t>обучающихся</w:t>
      </w:r>
      <w:proofErr w:type="gramEnd"/>
      <w:r w:rsidRPr="00BD4670">
        <w:rPr>
          <w:color w:val="auto"/>
          <w:sz w:val="28"/>
          <w:szCs w:val="28"/>
        </w:rPr>
        <w:t xml:space="preserve">; </w:t>
      </w:r>
    </w:p>
    <w:p w:rsidR="00FF50FF" w:rsidRPr="00BD4670" w:rsidRDefault="00FF50FF" w:rsidP="00BD4670">
      <w:pPr>
        <w:pStyle w:val="Default"/>
        <w:jc w:val="both"/>
        <w:rPr>
          <w:color w:val="auto"/>
          <w:sz w:val="28"/>
          <w:szCs w:val="28"/>
        </w:rPr>
      </w:pPr>
      <w:r w:rsidRPr="00BD4670">
        <w:rPr>
          <w:color w:val="auto"/>
          <w:sz w:val="28"/>
          <w:szCs w:val="28"/>
        </w:rPr>
        <w:t xml:space="preserve">- снижение показателей неуспеваемости обучающихся; </w:t>
      </w:r>
    </w:p>
    <w:p w:rsidR="00761920" w:rsidRPr="00BD4670" w:rsidRDefault="00FF50FF" w:rsidP="00BD4670">
      <w:pPr>
        <w:jc w:val="both"/>
        <w:rPr>
          <w:rFonts w:ascii="Times New Roman" w:hAnsi="Times New Roman" w:cs="Times New Roman"/>
          <w:sz w:val="28"/>
          <w:szCs w:val="28"/>
        </w:rPr>
      </w:pPr>
      <w:r w:rsidRPr="00BD4670">
        <w:rPr>
          <w:rFonts w:ascii="Times New Roman" w:hAnsi="Times New Roman" w:cs="Times New Roman"/>
          <w:sz w:val="28"/>
          <w:szCs w:val="28"/>
        </w:rPr>
        <w:t>Основные мероприятия по реализации программы направлены на работы с обучающимися и их родителями (законными представителями).</w:t>
      </w:r>
    </w:p>
    <w:p w:rsidR="002B7343" w:rsidRPr="00BD4670" w:rsidRDefault="002B7343" w:rsidP="00BD46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670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выполнения мероприятий согласно «Дорожной карте» реализации целевой модели наставничества в на 2021 – 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4195"/>
        <w:gridCol w:w="2380"/>
      </w:tblGrid>
      <w:tr w:rsidR="00FF50FF" w:rsidRPr="00BD4670" w:rsidTr="002B734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9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№ </w:t>
            </w:r>
            <w:proofErr w:type="gramStart"/>
            <w:r w:rsidRPr="00BD4670">
              <w:rPr>
                <w:sz w:val="28"/>
                <w:szCs w:val="28"/>
              </w:rPr>
              <w:t>п</w:t>
            </w:r>
            <w:proofErr w:type="gramEnd"/>
            <w:r w:rsidRPr="00BD4670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1984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Задача </w:t>
            </w:r>
          </w:p>
        </w:tc>
        <w:tc>
          <w:tcPr>
            <w:tcW w:w="4195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380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Отметка о выполнении </w:t>
            </w:r>
          </w:p>
        </w:tc>
      </w:tr>
      <w:tr w:rsidR="00FF50FF" w:rsidRPr="00BD4670" w:rsidTr="002B7343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959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4195" w:type="dxa"/>
          </w:tcPr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1. 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BD4670">
              <w:rPr>
                <w:sz w:val="28"/>
                <w:szCs w:val="28"/>
              </w:rPr>
              <w:t>между</w:t>
            </w:r>
            <w:proofErr w:type="gramEnd"/>
            <w:r w:rsidRPr="00BD4670">
              <w:rPr>
                <w:sz w:val="28"/>
                <w:szCs w:val="28"/>
              </w:rPr>
              <w:t xml:space="preserve"> обучающимися». </w:t>
            </w:r>
          </w:p>
        </w:tc>
        <w:tc>
          <w:tcPr>
            <w:tcW w:w="2380" w:type="dxa"/>
          </w:tcPr>
          <w:p w:rsidR="002B7343" w:rsidRPr="00BD4670" w:rsidRDefault="00FF50FF" w:rsidP="00BD4670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  <w:r w:rsidRPr="00BD4670">
              <w:rPr>
                <w:sz w:val="28"/>
                <w:szCs w:val="28"/>
              </w:rPr>
              <w:t xml:space="preserve">Документ изучен, основные положения доведены в ходе педагогического совета </w:t>
            </w:r>
          </w:p>
          <w:p w:rsidR="00FF50FF" w:rsidRPr="00BD4670" w:rsidRDefault="00FF50FF" w:rsidP="00BD4670">
            <w:pPr>
              <w:pStyle w:val="Default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B7343" w:rsidRPr="00BD4670" w:rsidTr="002B7343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959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2. Подготовка системных папок по проблеме наставничества. </w:t>
            </w:r>
          </w:p>
        </w:tc>
        <w:tc>
          <w:tcPr>
            <w:tcW w:w="2380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В работе </w:t>
            </w:r>
          </w:p>
        </w:tc>
      </w:tr>
      <w:tr w:rsidR="002B7343" w:rsidRPr="00BD4670" w:rsidTr="002B7343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959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4195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1. Издание приказа «О внедрении целевой модели наставничества в МКОУ «</w:t>
            </w:r>
            <w:proofErr w:type="spellStart"/>
            <w:r w:rsidRPr="00BD4670">
              <w:rPr>
                <w:sz w:val="28"/>
                <w:szCs w:val="28"/>
              </w:rPr>
              <w:t>Турманская</w:t>
            </w:r>
            <w:proofErr w:type="spellEnd"/>
            <w:r w:rsidRPr="00BD4670">
              <w:rPr>
                <w:sz w:val="28"/>
                <w:szCs w:val="28"/>
              </w:rPr>
              <w:t xml:space="preserve"> СОШ ». </w:t>
            </w:r>
          </w:p>
        </w:tc>
        <w:tc>
          <w:tcPr>
            <w:tcW w:w="2380" w:type="dxa"/>
          </w:tcPr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D4670">
              <w:rPr>
                <w:sz w:val="28"/>
                <w:szCs w:val="28"/>
              </w:rPr>
              <w:t>п</w:t>
            </w:r>
            <w:proofErr w:type="gramEnd"/>
            <w:r w:rsidRPr="00BD4670">
              <w:rPr>
                <w:sz w:val="28"/>
                <w:szCs w:val="28"/>
              </w:rPr>
              <w:t xml:space="preserve">риказ директора школы № 40-о от 18.10..2021 г. «О внедрении целевой модели наставничества», документ размещен на сайте школы в разделе «Наставничество» </w:t>
            </w:r>
          </w:p>
          <w:p w:rsidR="002B7343" w:rsidRPr="00BD4670" w:rsidRDefault="002B7343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04B34" w:rsidRPr="00BD4670" w:rsidTr="002B7343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959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2. Разработка и утверждение Положения о наставничестве в МКОУ «</w:t>
            </w:r>
            <w:proofErr w:type="spellStart"/>
            <w:r w:rsidRPr="00BD4670">
              <w:rPr>
                <w:sz w:val="28"/>
                <w:szCs w:val="28"/>
              </w:rPr>
              <w:t>Турманская</w:t>
            </w:r>
            <w:proofErr w:type="spellEnd"/>
            <w:r w:rsidRPr="00BD467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380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Утверждено </w:t>
            </w:r>
            <w:r w:rsidRPr="00BD4670">
              <w:rPr>
                <w:sz w:val="28"/>
                <w:szCs w:val="28"/>
              </w:rPr>
              <w:t>приказ</w:t>
            </w:r>
            <w:r w:rsidRPr="00BD4670">
              <w:rPr>
                <w:sz w:val="28"/>
                <w:szCs w:val="28"/>
              </w:rPr>
              <w:t>ом</w:t>
            </w:r>
            <w:r w:rsidRPr="00BD4670">
              <w:rPr>
                <w:sz w:val="28"/>
                <w:szCs w:val="28"/>
              </w:rPr>
              <w:t xml:space="preserve"> директора школы № 40-о от 18.10..2021 г. «О внедрении целевой модели наставничества», документ размещен на сайте школы в разделе «Наставничество» </w:t>
            </w:r>
          </w:p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04B34" w:rsidRPr="00BD4670" w:rsidTr="002B7343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959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3. Разработка и утверждение «дорожной карты» внедрения системы наставничества в МКОУ «</w:t>
            </w:r>
            <w:proofErr w:type="spellStart"/>
            <w:r w:rsidRPr="00BD4670">
              <w:rPr>
                <w:sz w:val="28"/>
                <w:szCs w:val="28"/>
              </w:rPr>
              <w:t>Турманская</w:t>
            </w:r>
            <w:proofErr w:type="spellEnd"/>
            <w:r w:rsidRPr="00BD4670">
              <w:rPr>
                <w:sz w:val="28"/>
                <w:szCs w:val="28"/>
              </w:rPr>
              <w:t xml:space="preserve"> СОШ». </w:t>
            </w:r>
          </w:p>
        </w:tc>
        <w:tc>
          <w:tcPr>
            <w:tcW w:w="2380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Приложение к приказу директора школы  № 40-о от 18.10..2021 г. «О внедрении целевой модели наставничества», документ размещен на сайте школы в разделе «Наставничество»</w:t>
            </w:r>
          </w:p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04B34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984" w:type="dxa"/>
          </w:tcPr>
          <w:p w:rsidR="00877418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Выбор форм и программ наставничества исходя </w:t>
            </w:r>
            <w:proofErr w:type="gramStart"/>
            <w:r w:rsidRPr="00BD4670">
              <w:rPr>
                <w:sz w:val="28"/>
                <w:szCs w:val="28"/>
              </w:rPr>
              <w:t>из</w:t>
            </w:r>
            <w:proofErr w:type="gramEnd"/>
            <w:r w:rsidRPr="00BD4670">
              <w:rPr>
                <w:sz w:val="28"/>
                <w:szCs w:val="28"/>
              </w:rPr>
              <w:t xml:space="preserve"> </w:t>
            </w:r>
          </w:p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потребностей школы </w:t>
            </w:r>
          </w:p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1. </w:t>
            </w:r>
            <w:proofErr w:type="gramStart"/>
            <w:r w:rsidRPr="00BD4670">
              <w:rPr>
                <w:sz w:val="28"/>
                <w:szCs w:val="28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</w:t>
            </w:r>
            <w:r w:rsidR="00877418" w:rsidRPr="00BD4670">
              <w:rPr>
                <w:sz w:val="28"/>
                <w:szCs w:val="28"/>
              </w:rPr>
              <w:t xml:space="preserve"> внутри школы </w:t>
            </w:r>
            <w:proofErr w:type="gramEnd"/>
          </w:p>
        </w:tc>
        <w:tc>
          <w:tcPr>
            <w:tcW w:w="2380" w:type="dxa"/>
          </w:tcPr>
          <w:p w:rsidR="00C04B34" w:rsidRPr="00BD4670" w:rsidRDefault="00C04B34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проведен </w:t>
            </w:r>
          </w:p>
        </w:tc>
      </w:tr>
      <w:tr w:rsidR="00877418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Проведение  методического совета  по вопросам реализации целевой модели наставничества. </w:t>
            </w:r>
          </w:p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Выбор форм и программ наставничества. </w:t>
            </w:r>
          </w:p>
        </w:tc>
        <w:tc>
          <w:tcPr>
            <w:tcW w:w="2380" w:type="dxa"/>
          </w:tcPr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16.10.2021 года </w:t>
            </w:r>
          </w:p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Учитель-учитель </w:t>
            </w:r>
          </w:p>
          <w:p w:rsidR="00877418" w:rsidRPr="00BD4670" w:rsidRDefault="00877418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Учитель-ученик </w:t>
            </w:r>
          </w:p>
        </w:tc>
      </w:tr>
      <w:tr w:rsidR="003A4F5D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3A4F5D" w:rsidRPr="00BD4670" w:rsidRDefault="003A4F5D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A4F5D" w:rsidRPr="00BD4670" w:rsidRDefault="003A4F5D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Информирование родителей, </w:t>
            </w:r>
          </w:p>
          <w:p w:rsidR="003A4F5D" w:rsidRPr="00BD4670" w:rsidRDefault="003A4F5D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 xml:space="preserve">педагогов, обучающихся о возможностях и целях целевой модели наставничества </w:t>
            </w:r>
          </w:p>
        </w:tc>
        <w:tc>
          <w:tcPr>
            <w:tcW w:w="4195" w:type="dxa"/>
          </w:tcPr>
          <w:p w:rsidR="003A4F5D" w:rsidRPr="00BD4670" w:rsidRDefault="003A4F5D" w:rsidP="00BD4670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 xml:space="preserve">Проведение педагогического совета. </w:t>
            </w:r>
          </w:p>
          <w:p w:rsidR="003A4F5D" w:rsidRPr="00BD4670" w:rsidRDefault="003A4F5D" w:rsidP="00BD4670">
            <w:pPr>
              <w:pStyle w:val="Defaul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Информирование на сайте </w:t>
            </w:r>
            <w:r w:rsidRPr="00BD4670">
              <w:rPr>
                <w:sz w:val="28"/>
                <w:szCs w:val="28"/>
              </w:rPr>
              <w:lastRenderedPageBreak/>
              <w:t xml:space="preserve">школы </w:t>
            </w:r>
          </w:p>
        </w:tc>
        <w:tc>
          <w:tcPr>
            <w:tcW w:w="2380" w:type="dxa"/>
          </w:tcPr>
          <w:p w:rsidR="003A4F5D" w:rsidRPr="00BD4670" w:rsidRDefault="003A4F5D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>Протокол</w:t>
            </w:r>
            <w:r w:rsidR="006000D1" w:rsidRPr="00BD4670">
              <w:rPr>
                <w:sz w:val="28"/>
                <w:szCs w:val="28"/>
              </w:rPr>
              <w:t xml:space="preserve"> </w:t>
            </w:r>
            <w:r w:rsidRPr="00BD4670">
              <w:rPr>
                <w:sz w:val="28"/>
                <w:szCs w:val="28"/>
              </w:rPr>
              <w:t>№ 2  от</w:t>
            </w:r>
            <w:r w:rsidR="006000D1" w:rsidRPr="00BD4670">
              <w:rPr>
                <w:sz w:val="28"/>
                <w:szCs w:val="28"/>
              </w:rPr>
              <w:t xml:space="preserve"> 18.10. </w:t>
            </w:r>
            <w:r w:rsidRPr="00BD4670">
              <w:rPr>
                <w:sz w:val="28"/>
                <w:szCs w:val="28"/>
              </w:rPr>
              <w:t xml:space="preserve">.2021 г. </w:t>
            </w:r>
          </w:p>
        </w:tc>
      </w:tr>
      <w:tr w:rsidR="006000D1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Сбор данных </w:t>
            </w:r>
            <w:proofErr w:type="gramStart"/>
            <w:r w:rsidRPr="00BD4670">
              <w:rPr>
                <w:sz w:val="28"/>
                <w:szCs w:val="28"/>
              </w:rPr>
              <w:t>о</w:t>
            </w:r>
            <w:proofErr w:type="gramEnd"/>
            <w:r w:rsidRPr="00BD4670">
              <w:rPr>
                <w:sz w:val="28"/>
                <w:szCs w:val="28"/>
              </w:rPr>
              <w:t xml:space="preserve"> наставляемых </w:t>
            </w:r>
          </w:p>
        </w:tc>
        <w:tc>
          <w:tcPr>
            <w:tcW w:w="4195" w:type="dxa"/>
          </w:tcPr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1. Проведение анкетирования среди обучающихся/педагогов желающих принять участие в программе наставничества. </w:t>
            </w: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2. Сбор дополнительной информации о запросах наставляемых обучающихся от третьих лиц: классный руководитель, психолог, соцработник, родители. </w:t>
            </w: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3. Сбор дополнительной информации о запросах наставляемых педагогов из личных дел, анализа методической работы, рекомендаций аттестаций. </w:t>
            </w:r>
          </w:p>
        </w:tc>
        <w:tc>
          <w:tcPr>
            <w:tcW w:w="2380" w:type="dxa"/>
          </w:tcPr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Проведено </w:t>
            </w: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000D1" w:rsidRPr="00BD4670" w:rsidRDefault="006000D1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В работе </w:t>
            </w:r>
          </w:p>
        </w:tc>
      </w:tr>
      <w:tr w:rsidR="00BF1939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BF1939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BF1939" w:rsidRPr="00BD4670" w:rsidRDefault="00BF1939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Формирование базы </w:t>
            </w:r>
            <w:proofErr w:type="gramStart"/>
            <w:r w:rsidRPr="00BD4670">
              <w:rPr>
                <w:sz w:val="28"/>
                <w:szCs w:val="28"/>
              </w:rPr>
              <w:t>наставляемых</w:t>
            </w:r>
            <w:proofErr w:type="gramEnd"/>
            <w:r w:rsidRPr="00BD4670">
              <w:rPr>
                <w:sz w:val="28"/>
                <w:szCs w:val="28"/>
              </w:rPr>
              <w:t xml:space="preserve"> на уровне школы </w:t>
            </w:r>
          </w:p>
        </w:tc>
        <w:tc>
          <w:tcPr>
            <w:tcW w:w="4195" w:type="dxa"/>
          </w:tcPr>
          <w:p w:rsidR="00BF1939" w:rsidRPr="00BD4670" w:rsidRDefault="00BF1939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Формирование базы данных наставляемых из числа педагогов. </w:t>
            </w:r>
          </w:p>
          <w:p w:rsidR="00BF1939" w:rsidRPr="00BD4670" w:rsidRDefault="00BF1939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Формирование базы данных наставляемых из числа обучающихся. </w:t>
            </w:r>
          </w:p>
        </w:tc>
        <w:tc>
          <w:tcPr>
            <w:tcW w:w="2380" w:type="dxa"/>
          </w:tcPr>
          <w:p w:rsidR="00BF1939" w:rsidRPr="00BD4670" w:rsidRDefault="00BF1939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Сформирована </w:t>
            </w:r>
          </w:p>
          <w:p w:rsidR="00BF1939" w:rsidRPr="00BD4670" w:rsidRDefault="00BF1939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Папка «Наставничество» </w:t>
            </w:r>
          </w:p>
        </w:tc>
      </w:tr>
      <w:tr w:rsidR="00504383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504383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04383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Формирование баз наставников на уровне школы </w:t>
            </w:r>
          </w:p>
        </w:tc>
        <w:tc>
          <w:tcPr>
            <w:tcW w:w="4195" w:type="dxa"/>
          </w:tcPr>
          <w:p w:rsidR="00504383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504383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2. Формирование базы данных наставников из числа педагогов </w:t>
            </w:r>
          </w:p>
        </w:tc>
        <w:tc>
          <w:tcPr>
            <w:tcW w:w="2380" w:type="dxa"/>
          </w:tcPr>
          <w:p w:rsidR="00504383" w:rsidRPr="00BD4670" w:rsidRDefault="00504383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Сформирована </w:t>
            </w:r>
          </w:p>
        </w:tc>
      </w:tr>
      <w:tr w:rsidR="00AE6C22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Закрепление наставнических пар </w:t>
            </w:r>
          </w:p>
        </w:tc>
        <w:tc>
          <w:tcPr>
            <w:tcW w:w="4195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Издание приказа «Об утверждении наставнических пар». </w:t>
            </w:r>
          </w:p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2. Составление планов индивидуального развития  наставляемых. </w:t>
            </w:r>
          </w:p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3.Организация </w:t>
            </w:r>
            <w:r w:rsidRPr="00BD4670">
              <w:rPr>
                <w:sz w:val="28"/>
                <w:szCs w:val="28"/>
              </w:rPr>
              <w:lastRenderedPageBreak/>
              <w:t xml:space="preserve">психологического сопровождения </w:t>
            </w:r>
            <w:proofErr w:type="gramStart"/>
            <w:r w:rsidRPr="00BD4670">
              <w:rPr>
                <w:sz w:val="28"/>
                <w:szCs w:val="28"/>
              </w:rPr>
              <w:t>наставляемых</w:t>
            </w:r>
            <w:proofErr w:type="gramEnd"/>
            <w:r w:rsidRPr="00BD46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80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 xml:space="preserve">В работе </w:t>
            </w:r>
          </w:p>
        </w:tc>
      </w:tr>
      <w:tr w:rsidR="00AE6C22" w:rsidRPr="00BD4670" w:rsidTr="002B734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59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984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Организация комплекса </w:t>
            </w:r>
          </w:p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последовательных встреч наставников и наставляемых </w:t>
            </w:r>
          </w:p>
        </w:tc>
        <w:tc>
          <w:tcPr>
            <w:tcW w:w="4195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Проведение встречи наставника и наставляемого. </w:t>
            </w:r>
          </w:p>
        </w:tc>
        <w:tc>
          <w:tcPr>
            <w:tcW w:w="2380" w:type="dxa"/>
          </w:tcPr>
          <w:p w:rsidR="00AE6C22" w:rsidRPr="00BD4670" w:rsidRDefault="00AE6C22" w:rsidP="00BD4670">
            <w:pPr>
              <w:pStyle w:val="Default"/>
              <w:jc w:val="both"/>
              <w:rPr>
                <w:sz w:val="28"/>
                <w:szCs w:val="28"/>
              </w:rPr>
            </w:pPr>
            <w:r w:rsidRPr="00BD4670">
              <w:rPr>
                <w:sz w:val="28"/>
                <w:szCs w:val="28"/>
              </w:rPr>
              <w:t xml:space="preserve">В соответствии с планом работы наставников </w:t>
            </w:r>
          </w:p>
        </w:tc>
      </w:tr>
    </w:tbl>
    <w:p w:rsidR="00761920" w:rsidRPr="00BD4670" w:rsidRDefault="00761920" w:rsidP="00BD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920" w:rsidRPr="00BD4670" w:rsidRDefault="005C5A34" w:rsidP="00BD46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7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014C4" w:rsidRPr="00BD4670">
        <w:rPr>
          <w:rFonts w:ascii="Times New Roman" w:hAnsi="Times New Roman" w:cs="Times New Roman"/>
          <w:b/>
          <w:i/>
          <w:sz w:val="28"/>
          <w:szCs w:val="28"/>
        </w:rPr>
        <w:t>рганизация наставничества «Учитель=учитель»</w:t>
      </w:r>
    </w:p>
    <w:p w:rsidR="00761920" w:rsidRPr="00BD4670" w:rsidRDefault="004014C4" w:rsidP="00BD4670">
      <w:pPr>
        <w:pStyle w:val="c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В 2021-2022</w:t>
      </w:r>
      <w:r w:rsidR="00761920" w:rsidRPr="00BD4670">
        <w:rPr>
          <w:rStyle w:val="c2"/>
          <w:color w:val="000000"/>
          <w:sz w:val="28"/>
          <w:szCs w:val="28"/>
        </w:rPr>
        <w:t xml:space="preserve"> учебном году в учреждение </w:t>
      </w:r>
      <w:r w:rsidR="00625A8E" w:rsidRPr="00BD4670">
        <w:rPr>
          <w:rStyle w:val="c2"/>
          <w:color w:val="000000"/>
          <w:sz w:val="28"/>
          <w:szCs w:val="28"/>
        </w:rPr>
        <w:t>работают 5</w:t>
      </w:r>
      <w:r w:rsidR="00761920" w:rsidRPr="00BD4670">
        <w:rPr>
          <w:rStyle w:val="c2"/>
          <w:color w:val="000000"/>
          <w:sz w:val="28"/>
          <w:szCs w:val="28"/>
        </w:rPr>
        <w:t xml:space="preserve"> молодых специалиста: учитель начальных классов</w:t>
      </w:r>
      <w:r w:rsidR="00625A8E" w:rsidRPr="00BD4670">
        <w:rPr>
          <w:rStyle w:val="c2"/>
          <w:color w:val="000000"/>
          <w:sz w:val="28"/>
          <w:szCs w:val="28"/>
        </w:rPr>
        <w:t xml:space="preserve"> и технологии</w:t>
      </w:r>
      <w:r w:rsidR="005C5A34" w:rsidRPr="00BD4670">
        <w:rPr>
          <w:rStyle w:val="c2"/>
          <w:color w:val="000000"/>
          <w:sz w:val="28"/>
          <w:szCs w:val="28"/>
        </w:rPr>
        <w:t xml:space="preserve"> Разгуляева Виктория Алексеевна</w:t>
      </w:r>
      <w:r w:rsidR="00761920" w:rsidRPr="00BD4670">
        <w:rPr>
          <w:rStyle w:val="c2"/>
          <w:color w:val="000000"/>
          <w:sz w:val="28"/>
          <w:szCs w:val="28"/>
        </w:rPr>
        <w:t xml:space="preserve">, учитель </w:t>
      </w:r>
      <w:r w:rsidR="005C5A34" w:rsidRPr="00BD4670">
        <w:rPr>
          <w:rStyle w:val="c2"/>
          <w:color w:val="000000"/>
          <w:sz w:val="28"/>
          <w:szCs w:val="28"/>
        </w:rPr>
        <w:t xml:space="preserve">биологии Юсупова Анжелика Игоревна, учитель математики </w:t>
      </w:r>
      <w:r w:rsidR="00761920" w:rsidRPr="00BD4670">
        <w:rPr>
          <w:rStyle w:val="c2"/>
          <w:color w:val="000000"/>
          <w:sz w:val="28"/>
          <w:szCs w:val="28"/>
        </w:rPr>
        <w:t xml:space="preserve"> </w:t>
      </w:r>
      <w:r w:rsidR="005C5A34" w:rsidRPr="00BD4670">
        <w:rPr>
          <w:rStyle w:val="c2"/>
          <w:color w:val="000000"/>
          <w:sz w:val="28"/>
          <w:szCs w:val="28"/>
        </w:rPr>
        <w:t>Семенова Анастасия Викторовна</w:t>
      </w:r>
      <w:r w:rsidR="00761920" w:rsidRPr="00BD4670">
        <w:rPr>
          <w:rStyle w:val="c2"/>
          <w:color w:val="000000"/>
          <w:sz w:val="28"/>
          <w:szCs w:val="28"/>
        </w:rPr>
        <w:t xml:space="preserve">, учитель </w:t>
      </w:r>
      <w:r w:rsidR="005C5A34" w:rsidRPr="00BD4670">
        <w:rPr>
          <w:rStyle w:val="c2"/>
          <w:color w:val="000000"/>
          <w:sz w:val="28"/>
          <w:szCs w:val="28"/>
        </w:rPr>
        <w:t xml:space="preserve">физкультуры </w:t>
      </w:r>
      <w:proofErr w:type="spellStart"/>
      <w:r w:rsidR="005C5A34" w:rsidRPr="00BD4670">
        <w:rPr>
          <w:rStyle w:val="c2"/>
          <w:color w:val="000000"/>
          <w:sz w:val="28"/>
          <w:szCs w:val="28"/>
        </w:rPr>
        <w:t>Ширшов</w:t>
      </w:r>
      <w:proofErr w:type="spellEnd"/>
      <w:r w:rsidR="005C5A34" w:rsidRPr="00BD4670">
        <w:rPr>
          <w:rStyle w:val="c2"/>
          <w:color w:val="000000"/>
          <w:sz w:val="28"/>
          <w:szCs w:val="28"/>
        </w:rPr>
        <w:t xml:space="preserve"> Андрей Юрьевич, учитель музыки </w:t>
      </w:r>
      <w:proofErr w:type="spellStart"/>
      <w:r w:rsidR="005C5A34" w:rsidRPr="00BD4670">
        <w:rPr>
          <w:rStyle w:val="c2"/>
          <w:color w:val="000000"/>
          <w:sz w:val="28"/>
          <w:szCs w:val="28"/>
        </w:rPr>
        <w:t>Бастрыкина</w:t>
      </w:r>
      <w:proofErr w:type="spellEnd"/>
      <w:r w:rsidR="005C5A34" w:rsidRPr="00BD4670">
        <w:rPr>
          <w:rStyle w:val="c2"/>
          <w:color w:val="000000"/>
          <w:sz w:val="28"/>
          <w:szCs w:val="28"/>
        </w:rPr>
        <w:t xml:space="preserve"> Светлана Дмитриевна</w:t>
      </w:r>
      <w:r w:rsidR="00625A8E" w:rsidRPr="00BD4670">
        <w:rPr>
          <w:rStyle w:val="c2"/>
          <w:color w:val="000000"/>
          <w:sz w:val="28"/>
          <w:szCs w:val="28"/>
        </w:rPr>
        <w:t>.</w:t>
      </w:r>
    </w:p>
    <w:p w:rsidR="00761920" w:rsidRPr="00BD4670" w:rsidRDefault="00761920" w:rsidP="00BD4670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D4670">
        <w:rPr>
          <w:rStyle w:val="c7"/>
          <w:color w:val="000000"/>
          <w:sz w:val="28"/>
          <w:szCs w:val="28"/>
        </w:rPr>
        <w:t>За молодыми специалистами с целью оказания консультационной, методической и практической помощи в вопросах совершенствования теоретических знаний и повышения педагогического мастерства закреплены педагоги – наставники: учитель</w:t>
      </w:r>
      <w:r w:rsidR="00625A8E" w:rsidRPr="00BD4670">
        <w:rPr>
          <w:rStyle w:val="c7"/>
          <w:color w:val="000000"/>
          <w:sz w:val="28"/>
          <w:szCs w:val="28"/>
        </w:rPr>
        <w:t xml:space="preserve"> технологии Касперова Лариса Петровна</w:t>
      </w:r>
      <w:r w:rsidRPr="00BD4670">
        <w:rPr>
          <w:rStyle w:val="c7"/>
          <w:color w:val="000000"/>
          <w:sz w:val="28"/>
          <w:szCs w:val="28"/>
        </w:rPr>
        <w:t xml:space="preserve">, учитель </w:t>
      </w:r>
      <w:r w:rsidR="00625A8E" w:rsidRPr="00BD4670">
        <w:rPr>
          <w:rStyle w:val="c7"/>
          <w:color w:val="000000"/>
          <w:sz w:val="28"/>
          <w:szCs w:val="28"/>
        </w:rPr>
        <w:t xml:space="preserve">биологии </w:t>
      </w:r>
      <w:proofErr w:type="spellStart"/>
      <w:r w:rsidR="00625A8E" w:rsidRPr="00BD4670">
        <w:rPr>
          <w:rStyle w:val="c7"/>
          <w:color w:val="000000"/>
          <w:sz w:val="28"/>
          <w:szCs w:val="28"/>
        </w:rPr>
        <w:t>Пищелевская</w:t>
      </w:r>
      <w:proofErr w:type="spellEnd"/>
      <w:r w:rsidR="00625A8E" w:rsidRPr="00BD4670">
        <w:rPr>
          <w:rStyle w:val="c7"/>
          <w:color w:val="000000"/>
          <w:sz w:val="28"/>
          <w:szCs w:val="28"/>
        </w:rPr>
        <w:t xml:space="preserve"> Надежда Петровна, </w:t>
      </w:r>
      <w:r w:rsidRPr="00BD4670">
        <w:rPr>
          <w:rStyle w:val="c7"/>
          <w:color w:val="000000"/>
          <w:sz w:val="28"/>
          <w:szCs w:val="28"/>
        </w:rPr>
        <w:t xml:space="preserve">учитель </w:t>
      </w:r>
      <w:r w:rsidR="00625A8E" w:rsidRPr="00BD4670">
        <w:rPr>
          <w:rStyle w:val="c7"/>
          <w:color w:val="000000"/>
          <w:sz w:val="28"/>
          <w:szCs w:val="28"/>
        </w:rPr>
        <w:t xml:space="preserve">информатики Суходольская Елена Владимировна, </w:t>
      </w:r>
      <w:r w:rsidRPr="00BD4670">
        <w:rPr>
          <w:rStyle w:val="c7"/>
          <w:color w:val="000000"/>
          <w:sz w:val="28"/>
          <w:szCs w:val="28"/>
        </w:rPr>
        <w:t>учитель</w:t>
      </w:r>
      <w:r w:rsidR="00625A8E" w:rsidRPr="00BD4670">
        <w:rPr>
          <w:rStyle w:val="c7"/>
          <w:color w:val="000000"/>
          <w:sz w:val="28"/>
          <w:szCs w:val="28"/>
        </w:rPr>
        <w:t xml:space="preserve"> физкультуры Кузнецов Андрей Анатольевич, учитель математики Веселова Татьяна Ивановна</w:t>
      </w:r>
      <w:r w:rsidRPr="00BD4670">
        <w:rPr>
          <w:rStyle w:val="c7"/>
          <w:color w:val="000000"/>
          <w:sz w:val="28"/>
          <w:szCs w:val="28"/>
        </w:rPr>
        <w:t>. Для достижения поставленной цели были выработаны следующие</w:t>
      </w:r>
      <w:r w:rsidRPr="00BD4670">
        <w:rPr>
          <w:rStyle w:val="c3"/>
          <w:b/>
          <w:bCs/>
          <w:i/>
          <w:iCs/>
          <w:color w:val="000000"/>
          <w:sz w:val="28"/>
          <w:szCs w:val="28"/>
        </w:rPr>
        <w:t> </w:t>
      </w:r>
      <w:r w:rsidRPr="00BD4670">
        <w:rPr>
          <w:rStyle w:val="c2"/>
          <w:color w:val="000000"/>
          <w:sz w:val="28"/>
          <w:szCs w:val="28"/>
        </w:rPr>
        <w:t>задачи:</w:t>
      </w:r>
    </w:p>
    <w:p w:rsidR="00761920" w:rsidRPr="00BD4670" w:rsidRDefault="00761920" w:rsidP="00BD4670">
      <w:pPr>
        <w:pStyle w:val="c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BD4670">
        <w:rPr>
          <w:rStyle w:val="c12"/>
          <w:color w:val="000000"/>
          <w:sz w:val="28"/>
          <w:szCs w:val="28"/>
        </w:rPr>
        <w:t>∙</w:t>
      </w:r>
      <w:r w:rsidRPr="00BD4670">
        <w:rPr>
          <w:rStyle w:val="c11"/>
          <w:color w:val="000000"/>
          <w:sz w:val="28"/>
          <w:szCs w:val="28"/>
        </w:rPr>
        <w:t> </w:t>
      </w:r>
      <w:r w:rsidRPr="00BD4670">
        <w:rPr>
          <w:rStyle w:val="c2"/>
          <w:color w:val="000000"/>
          <w:sz w:val="28"/>
          <w:szCs w:val="28"/>
        </w:rPr>
        <w:t>содействие повышению квалификации и профессионального роста молодых педагогов;</w:t>
      </w:r>
    </w:p>
    <w:p w:rsidR="00761920" w:rsidRPr="00BD4670" w:rsidRDefault="00761920" w:rsidP="00BD46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12"/>
          <w:color w:val="000000"/>
          <w:sz w:val="28"/>
          <w:szCs w:val="28"/>
        </w:rPr>
        <w:t>∙</w:t>
      </w:r>
      <w:r w:rsidRPr="00BD4670">
        <w:rPr>
          <w:rStyle w:val="c2"/>
          <w:color w:val="000000"/>
          <w:sz w:val="28"/>
          <w:szCs w:val="28"/>
        </w:rPr>
        <w:t xml:space="preserve">оказание практической помощи учителям </w:t>
      </w:r>
      <w:r w:rsidR="00625A8E" w:rsidRPr="00BD4670">
        <w:rPr>
          <w:rStyle w:val="c2"/>
          <w:color w:val="000000"/>
          <w:sz w:val="28"/>
          <w:szCs w:val="28"/>
        </w:rPr>
        <w:t>в их адаптации в образовательном учреждении</w:t>
      </w:r>
      <w:r w:rsidRPr="00BD4670">
        <w:rPr>
          <w:rStyle w:val="c2"/>
          <w:color w:val="000000"/>
          <w:sz w:val="28"/>
          <w:szCs w:val="28"/>
        </w:rPr>
        <w:t>, вопросах совершенствования теоретических знаний и повышения педагогического мастерства;</w:t>
      </w:r>
    </w:p>
    <w:p w:rsidR="00761920" w:rsidRPr="00BD4670" w:rsidRDefault="00761920" w:rsidP="00BD46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12"/>
          <w:color w:val="000000"/>
          <w:sz w:val="28"/>
          <w:szCs w:val="28"/>
        </w:rPr>
        <w:t>∙</w:t>
      </w:r>
      <w:r w:rsidRPr="00BD4670">
        <w:rPr>
          <w:rStyle w:val="c2"/>
          <w:color w:val="000000"/>
          <w:sz w:val="28"/>
          <w:szCs w:val="28"/>
        </w:rPr>
        <w:t>выявление наиболее серьезных проблем начинающих педагогов в учебном процессе и пути их разрешения;</w:t>
      </w:r>
    </w:p>
    <w:p w:rsidR="00761920" w:rsidRPr="00BD4670" w:rsidRDefault="00761920" w:rsidP="00BD46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12"/>
          <w:color w:val="000000"/>
          <w:sz w:val="28"/>
          <w:szCs w:val="28"/>
        </w:rPr>
        <w:t>∙</w:t>
      </w:r>
      <w:r w:rsidRPr="00BD4670">
        <w:rPr>
          <w:rStyle w:val="c11"/>
          <w:color w:val="000000"/>
          <w:sz w:val="28"/>
          <w:szCs w:val="28"/>
        </w:rPr>
        <w:t> </w:t>
      </w:r>
      <w:r w:rsidRPr="00BD4670">
        <w:rPr>
          <w:rStyle w:val="c2"/>
          <w:color w:val="000000"/>
          <w:sz w:val="28"/>
          <w:szCs w:val="28"/>
        </w:rPr>
        <w:t>использование педагогического опыта молодых специалистов в учебно-воспитательном процессе.</w:t>
      </w:r>
    </w:p>
    <w:p w:rsidR="00761920" w:rsidRPr="00BD4670" w:rsidRDefault="00761920" w:rsidP="00BD467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          Молодые специалисты охвачены методической рабо</w:t>
      </w:r>
      <w:r w:rsidR="00470AD2" w:rsidRPr="00BD4670">
        <w:rPr>
          <w:rStyle w:val="c2"/>
          <w:color w:val="000000"/>
          <w:sz w:val="28"/>
          <w:szCs w:val="28"/>
        </w:rPr>
        <w:t>той в полном объёме и на хорошем</w:t>
      </w:r>
      <w:r w:rsidRPr="00BD4670">
        <w:rPr>
          <w:rStyle w:val="c2"/>
          <w:color w:val="000000"/>
          <w:sz w:val="28"/>
          <w:szCs w:val="28"/>
        </w:rPr>
        <w:t xml:space="preserve"> уровне. Все учителя-наставники работают согласно индивидуальным планам и с молодыми специалистами проводятся следующие мероприятия:</w:t>
      </w:r>
    </w:p>
    <w:p w:rsidR="00761920" w:rsidRPr="00BD4670" w:rsidRDefault="00761920" w:rsidP="00BD467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D4670">
        <w:rPr>
          <w:rStyle w:val="c2"/>
          <w:color w:val="000000"/>
          <w:sz w:val="28"/>
          <w:szCs w:val="28"/>
        </w:rPr>
        <w:t xml:space="preserve">1.Консультации (постоянно): инструктаж о ведении школьной документации (заполнение, ведение и проверка </w:t>
      </w:r>
      <w:proofErr w:type="spellStart"/>
      <w:r w:rsidR="00470AD2" w:rsidRPr="00BD4670">
        <w:rPr>
          <w:rStyle w:val="c2"/>
          <w:color w:val="000000"/>
          <w:sz w:val="28"/>
          <w:szCs w:val="28"/>
        </w:rPr>
        <w:t>эелектронных</w:t>
      </w:r>
      <w:proofErr w:type="spellEnd"/>
      <w:r w:rsidR="00470AD2" w:rsidRPr="00BD4670">
        <w:rPr>
          <w:rStyle w:val="c2"/>
          <w:color w:val="000000"/>
          <w:sz w:val="28"/>
          <w:szCs w:val="28"/>
        </w:rPr>
        <w:t xml:space="preserve"> </w:t>
      </w:r>
      <w:r w:rsidRPr="00BD4670">
        <w:rPr>
          <w:rStyle w:val="c2"/>
          <w:color w:val="000000"/>
          <w:sz w:val="28"/>
          <w:szCs w:val="28"/>
        </w:rPr>
        <w:t xml:space="preserve">журналов, журналов индивидуального обучения на дому, журналов ТБ, тетрадей, дневников учащихся); подготовке и учёту материально-технической базы кабинета; по изучению программно-методического комплекта преподавания в школе; по составлению рабочих программ, календарно-тематического и поурочного </w:t>
      </w:r>
      <w:r w:rsidRPr="00BD4670">
        <w:rPr>
          <w:rStyle w:val="c2"/>
          <w:color w:val="000000"/>
          <w:sz w:val="28"/>
          <w:szCs w:val="28"/>
        </w:rPr>
        <w:lastRenderedPageBreak/>
        <w:t>планирования;  об обязанностях классного руководителя и разработке плана воспитательной работы в классе.</w:t>
      </w:r>
      <w:proofErr w:type="gramEnd"/>
    </w:p>
    <w:p w:rsidR="00761920" w:rsidRPr="00BD4670" w:rsidRDefault="00761920" w:rsidP="00BD467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2.Практические занятия по составлению рабочих программ, календарно-тематического и поурочного планирования; по требованиям к анализу и самоанализу урока; об особенностях современного урока и его организации; по использованию современных образовательных технологий, их использовании в учебном процессе.</w:t>
      </w:r>
    </w:p>
    <w:p w:rsidR="00761920" w:rsidRPr="00BD4670" w:rsidRDefault="00761920" w:rsidP="00BD467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 xml:space="preserve">3.Собеседования: привлечение молодых специалистов к организации и проведению </w:t>
      </w:r>
      <w:r w:rsidR="00470AD2" w:rsidRPr="00BD4670">
        <w:rPr>
          <w:rStyle w:val="c2"/>
          <w:color w:val="000000"/>
          <w:sz w:val="28"/>
          <w:szCs w:val="28"/>
        </w:rPr>
        <w:t xml:space="preserve">открытых уроков и </w:t>
      </w:r>
      <w:r w:rsidRPr="00BD4670">
        <w:rPr>
          <w:rStyle w:val="c2"/>
          <w:color w:val="000000"/>
          <w:sz w:val="28"/>
          <w:szCs w:val="28"/>
        </w:rPr>
        <w:t>внеурочных мероприятий   разного уровня.</w:t>
      </w:r>
    </w:p>
    <w:p w:rsidR="00761920" w:rsidRPr="00BD4670" w:rsidRDefault="00761920" w:rsidP="00BD4670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                Было организовано посещение молодыми специалистами уроков учителей - наставников  с целью обмена опытом и обучения профессиональной деятельности. Был предложен самоанализ  урока молодым специалиста</w:t>
      </w:r>
      <w:r w:rsidR="00C6380B" w:rsidRPr="00BD4670">
        <w:rPr>
          <w:rStyle w:val="c2"/>
          <w:color w:val="000000"/>
          <w:sz w:val="28"/>
          <w:szCs w:val="28"/>
        </w:rPr>
        <w:t>ми и анализ уроков наставника</w:t>
      </w:r>
      <w:proofErr w:type="gramStart"/>
      <w:r w:rsidR="00C6380B" w:rsidRPr="00BD4670">
        <w:rPr>
          <w:rStyle w:val="c2"/>
          <w:color w:val="000000"/>
          <w:sz w:val="28"/>
          <w:szCs w:val="28"/>
        </w:rPr>
        <w:t xml:space="preserve"> </w:t>
      </w:r>
      <w:r w:rsidRPr="00BD4670">
        <w:rPr>
          <w:rStyle w:val="c2"/>
          <w:color w:val="000000"/>
          <w:sz w:val="28"/>
          <w:szCs w:val="28"/>
        </w:rPr>
        <w:t>.</w:t>
      </w:r>
      <w:proofErr w:type="gramEnd"/>
      <w:r w:rsidRPr="00BD4670">
        <w:rPr>
          <w:rStyle w:val="c2"/>
          <w:color w:val="000000"/>
          <w:sz w:val="28"/>
          <w:szCs w:val="28"/>
        </w:rPr>
        <w:t xml:space="preserve"> Также было организовано посещение уроков молодых специалистов заместителем директора по учебно-воспитательной работе </w:t>
      </w:r>
      <w:proofErr w:type="spellStart"/>
      <w:r w:rsidR="00C6380B" w:rsidRPr="00BD4670">
        <w:rPr>
          <w:rStyle w:val="c2"/>
          <w:color w:val="000000"/>
          <w:sz w:val="28"/>
          <w:szCs w:val="28"/>
        </w:rPr>
        <w:t>Онищук</w:t>
      </w:r>
      <w:proofErr w:type="spellEnd"/>
      <w:r w:rsidR="00C6380B" w:rsidRPr="00BD4670">
        <w:rPr>
          <w:rStyle w:val="c2"/>
          <w:color w:val="000000"/>
          <w:sz w:val="28"/>
          <w:szCs w:val="28"/>
        </w:rPr>
        <w:t xml:space="preserve"> С.В. </w:t>
      </w:r>
      <w:r w:rsidRPr="00BD4670">
        <w:rPr>
          <w:rStyle w:val="c2"/>
          <w:color w:val="000000"/>
          <w:sz w:val="28"/>
          <w:szCs w:val="28"/>
        </w:rPr>
        <w:t>и учителями-наставниками с целью знакомства с работой, выявления затруднений, оказания методической помощи (копии анализа уроков прилагаются). Молодым специалистам были предложены методические разработки: требования к анализу урока и деятельности учителя на уроке; типы, виды, формы урока; современный урок и его организация; современные образовательные технологии, их использование в учебном процессе; коммуникативная и интерактивная направленность урока, активные методы обучения и т.д.</w:t>
      </w:r>
    </w:p>
    <w:p w:rsidR="00761920" w:rsidRPr="00BD4670" w:rsidRDefault="00761920" w:rsidP="00BD4670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3"/>
          <w:b/>
          <w:bCs/>
          <w:color w:val="000000"/>
          <w:sz w:val="28"/>
          <w:szCs w:val="28"/>
        </w:rPr>
        <w:t>Вывод.</w:t>
      </w:r>
    </w:p>
    <w:p w:rsidR="00761920" w:rsidRPr="00BD4670" w:rsidRDefault="00761920" w:rsidP="00BD4670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               Период адаптации молодых специалистов проходит успешно. Молодым специалистам оказывается помощь администрацией и педагогами-наставниками в вопросах совершенствования теоретических знаний, повышения профессионального мастерства, создания условий для формирования индивидуального стиля творческой деятельности молодого педагога, развития потребности и мотивации в непрерывном самообразовании.</w:t>
      </w:r>
    </w:p>
    <w:p w:rsidR="00761920" w:rsidRPr="00BD4670" w:rsidRDefault="00761920" w:rsidP="00BD467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D4670">
        <w:rPr>
          <w:rStyle w:val="c2"/>
          <w:color w:val="000000"/>
          <w:sz w:val="28"/>
          <w:szCs w:val="28"/>
        </w:rPr>
        <w:t>Необходимо работать над повышением компетентности молодых педагогов в вопросах развития интеллектуального и творческого потенциала учащихся на уроках и направить работу молодых специалистов на изучение и практическое применение эффективных методов работы с учащимися с разным уровнем мотивации.</w:t>
      </w:r>
    </w:p>
    <w:p w:rsidR="00761920" w:rsidRPr="00BD4670" w:rsidRDefault="00C6380B" w:rsidP="00BD46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4670">
        <w:rPr>
          <w:rFonts w:ascii="Times New Roman" w:hAnsi="Times New Roman" w:cs="Times New Roman"/>
          <w:b/>
          <w:i/>
          <w:sz w:val="28"/>
          <w:szCs w:val="28"/>
        </w:rPr>
        <w:t>Организация наставничества «Учитель=ученик»</w:t>
      </w:r>
    </w:p>
    <w:p w:rsidR="00C6380B" w:rsidRPr="00BD4670" w:rsidRDefault="00C6380B" w:rsidP="00BD4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70">
        <w:rPr>
          <w:rFonts w:ascii="Times New Roman" w:hAnsi="Times New Roman" w:cs="Times New Roman"/>
          <w:sz w:val="28"/>
          <w:szCs w:val="28"/>
        </w:rPr>
        <w:t>В 2021-2022 учебном году в МКОУ «</w:t>
      </w:r>
      <w:proofErr w:type="spellStart"/>
      <w:r w:rsidRPr="00BD4670"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 w:rsidRPr="00BD4670">
        <w:rPr>
          <w:rFonts w:ascii="Times New Roman" w:hAnsi="Times New Roman" w:cs="Times New Roman"/>
          <w:sz w:val="28"/>
          <w:szCs w:val="28"/>
        </w:rPr>
        <w:t xml:space="preserve"> СОШ» осуществлялось наставничество по модели «Учитель-ученик» при организации работы по выполнению итогового </w:t>
      </w:r>
      <w:proofErr w:type="gramStart"/>
      <w:r w:rsidRPr="00BD4670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BD0238" w:rsidRPr="00BD467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BD0238" w:rsidRPr="00BD467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BD0238" w:rsidRPr="00BD46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D0238" w:rsidRPr="00BD46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238" w:rsidRPr="00BD4670">
        <w:rPr>
          <w:rFonts w:ascii="Times New Roman" w:hAnsi="Times New Roman" w:cs="Times New Roman"/>
          <w:sz w:val="28"/>
          <w:szCs w:val="28"/>
        </w:rPr>
        <w:t>мет</w:t>
      </w:r>
      <w:r w:rsidRPr="00BD4670">
        <w:rPr>
          <w:rFonts w:ascii="Times New Roman" w:hAnsi="Times New Roman" w:cs="Times New Roman"/>
          <w:sz w:val="28"/>
          <w:szCs w:val="28"/>
        </w:rPr>
        <w:t>апредметных</w:t>
      </w:r>
      <w:proofErr w:type="spellEnd"/>
      <w:r w:rsidRPr="00BD4670">
        <w:rPr>
          <w:rFonts w:ascii="Times New Roman" w:hAnsi="Times New Roman" w:cs="Times New Roman"/>
          <w:sz w:val="28"/>
          <w:szCs w:val="28"/>
        </w:rPr>
        <w:t xml:space="preserve"> компетенций учащихся 8, 11 кла</w:t>
      </w:r>
      <w:r w:rsidR="00BD0238" w:rsidRPr="00BD4670">
        <w:rPr>
          <w:rFonts w:ascii="Times New Roman" w:hAnsi="Times New Roman" w:cs="Times New Roman"/>
          <w:sz w:val="28"/>
          <w:szCs w:val="28"/>
        </w:rPr>
        <w:t>ссов. Всего организована</w:t>
      </w:r>
      <w:r w:rsidRPr="00BD4670">
        <w:rPr>
          <w:rFonts w:ascii="Times New Roman" w:hAnsi="Times New Roman" w:cs="Times New Roman"/>
          <w:sz w:val="28"/>
          <w:szCs w:val="28"/>
        </w:rPr>
        <w:t xml:space="preserve"> 21 пара.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4"/>
        <w:gridCol w:w="1854"/>
        <w:gridCol w:w="4320"/>
        <w:gridCol w:w="2700"/>
      </w:tblGrid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/п</w:t>
            </w: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Демьянчиков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Игорь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«Оружие III Рейха и Советского Союза в ВОВ </w:t>
            </w:r>
            <w:proofErr w:type="gram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сравнение)» 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Демьянчикова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Беломестных Игорь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«Симметрия в математике» 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Веселова Т.И.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Бонерт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Андрей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«Математика в профессиях»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Веселова Т.И.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Рочняк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Глеб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 Цунами и последствия»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Пизнюр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Балмина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Анастасия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«Социальные сети: инструмент для лучшей организации повседневности или средство?»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Разгуляева В.В.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Закалюжная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Олеся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«Дружб</w:t>
            </w:r>
            <w:proofErr w:type="gram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центр межличностных отношений»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Разгуляева В.В.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Ивенкова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Варвара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«Характер: наследственность или воспитание» 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Разгуляева В.В.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Шопинская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Светлана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«Электронное государство: за и против»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Разгуляева В.В.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Фомина Елизавета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«Неизвестные традиции и обычаи народов России»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Разгуляева В.В.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Семенова Арина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Магнитное поле Земли и его влияние на человека»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Семенова А.В.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Бондуревский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«Так ли уж безопасна обычная вода»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Суходольская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Кахаров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Александр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«Влияние энергетических напитков на организм подростков»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Суходольская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Тимофеева Виктория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«Создание сайта. Интерактивные игры на уроках (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геймификация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Суходольская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Виктория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«Образ учителя глазами современных школьников»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Харченко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Лаврин Степан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«Образование в ССР и России»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Харченко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Муратова Анастасия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«Школьный стресс и как с ним бороться»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Харченко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Кузьменко Владислав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«Пищевые добавки»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Юсупова А.И.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Солнцев </w:t>
            </w: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Руслан 8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«Влияние наркотических веществ </w:t>
            </w: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здоровье человека»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Юсупова А.И.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8кл.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«Влияние образа жизни на здоровье подростка </w:t>
            </w: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век»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Юсупова А.И.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Лабутин Иван 11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«Влияние распада СССР на современное политическое и экономическое развитие России»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Харченко Е.В.</w:t>
            </w:r>
          </w:p>
        </w:tc>
      </w:tr>
      <w:tr w:rsidR="00BD0238" w:rsidRPr="00BD0238" w:rsidTr="0046446D">
        <w:tc>
          <w:tcPr>
            <w:tcW w:w="774" w:type="dxa"/>
          </w:tcPr>
          <w:p w:rsidR="00BD0238" w:rsidRPr="00BD0238" w:rsidRDefault="00BD0238" w:rsidP="00BD46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BD0238" w:rsidRPr="00BD0238" w:rsidRDefault="00BD0238" w:rsidP="00BD467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Пакулин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11 </w:t>
            </w:r>
            <w:proofErr w:type="spellStart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BD02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 ВДВ – гордость Российской армии»</w:t>
            </w:r>
          </w:p>
        </w:tc>
        <w:tc>
          <w:tcPr>
            <w:tcW w:w="2700" w:type="dxa"/>
          </w:tcPr>
          <w:p w:rsidR="00BD0238" w:rsidRPr="00BD0238" w:rsidRDefault="00BD0238" w:rsidP="00BD46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02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Пугачева И.В.</w:t>
            </w:r>
          </w:p>
        </w:tc>
      </w:tr>
    </w:tbl>
    <w:p w:rsidR="00BD0238" w:rsidRPr="00BD4670" w:rsidRDefault="00BD0238" w:rsidP="00BD4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238" w:rsidRPr="00BD4670" w:rsidRDefault="00BD0238" w:rsidP="00BD4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670">
        <w:rPr>
          <w:rFonts w:ascii="Times New Roman" w:hAnsi="Times New Roman" w:cs="Times New Roman"/>
          <w:sz w:val="28"/>
          <w:szCs w:val="28"/>
        </w:rPr>
        <w:t xml:space="preserve">В течение года велась целенаправленная работа </w:t>
      </w:r>
    </w:p>
    <w:p w:rsidR="007D30B2" w:rsidRPr="00BD4670" w:rsidRDefault="007D30B2" w:rsidP="00BD4670">
      <w:pPr>
        <w:pStyle w:val="a3"/>
        <w:widowControl w:val="0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поля проектной деятельности и её ор</w:t>
      </w: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 каждый учител</w:t>
      </w:r>
      <w:proofErr w:type="gramStart"/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настав</w:t>
      </w: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 определил  тематику проектов по своему предмету (от 5 до 10 тем). </w:t>
      </w:r>
    </w:p>
    <w:p w:rsidR="007D30B2" w:rsidRPr="00BD4670" w:rsidRDefault="007D30B2" w:rsidP="00BD4670">
      <w:pPr>
        <w:pStyle w:val="a3"/>
        <w:widowControl w:val="0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октября прошел выбор тем для проектирования учащимися и  утверждение тем и научных руководителей  приказом директора </w:t>
      </w:r>
    </w:p>
    <w:p w:rsidR="007D30B2" w:rsidRPr="00BD4670" w:rsidRDefault="007D30B2" w:rsidP="00BD4670">
      <w:pPr>
        <w:pStyle w:val="a3"/>
        <w:widowControl w:val="0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</w:t>
      </w: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4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декабре  в школе началась  «проектная четверть», во время которой происходила  работа над проектами в форме индивидуальных консультации с руководителями проектов, сбор информации по проекту, наблюдения, эксперимент и др.  </w:t>
      </w:r>
    </w:p>
    <w:p w:rsidR="007D30B2" w:rsidRPr="00BD4670" w:rsidRDefault="00243F35" w:rsidP="00BD4670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До 28   декабря 2021</w:t>
      </w:r>
      <w:r w:rsidR="007D30B2" w:rsidRPr="00BD4670">
        <w:rPr>
          <w:color w:val="000000"/>
          <w:sz w:val="28"/>
          <w:szCs w:val="28"/>
        </w:rPr>
        <w:t xml:space="preserve"> г  руководители проектов отчитались  перед заместителем директора о ходе проектной деятельности, целях и задачах курируемых проектов, планах их реализации, возникших проблемах и путях их решения. Всеми руководителями сданы дневники работы над проектом.</w:t>
      </w:r>
    </w:p>
    <w:p w:rsidR="007D30B2" w:rsidRPr="00BD4670" w:rsidRDefault="007D30B2" w:rsidP="00BD4670">
      <w:pPr>
        <w:pStyle w:val="2"/>
        <w:numPr>
          <w:ilvl w:val="0"/>
          <w:numId w:val="3"/>
        </w:numPr>
        <w:shd w:val="clear" w:color="auto" w:fill="auto"/>
        <w:spacing w:after="0" w:line="276" w:lineRule="auto"/>
        <w:ind w:right="-1"/>
        <w:jc w:val="both"/>
        <w:rPr>
          <w:color w:val="000000"/>
          <w:sz w:val="28"/>
          <w:szCs w:val="28"/>
        </w:rPr>
      </w:pPr>
      <w:r w:rsidRPr="00BD4670">
        <w:rPr>
          <w:color w:val="000000"/>
          <w:sz w:val="28"/>
          <w:szCs w:val="28"/>
        </w:rPr>
        <w:t>До</w:t>
      </w:r>
      <w:r w:rsidR="00243F35">
        <w:rPr>
          <w:color w:val="000000"/>
          <w:sz w:val="28"/>
          <w:szCs w:val="28"/>
        </w:rPr>
        <w:t xml:space="preserve"> 4</w:t>
      </w:r>
      <w:bookmarkStart w:id="0" w:name="_GoBack"/>
      <w:bookmarkEnd w:id="0"/>
      <w:r w:rsidRPr="00BD4670">
        <w:rPr>
          <w:color w:val="000000"/>
          <w:sz w:val="28"/>
          <w:szCs w:val="28"/>
        </w:rPr>
        <w:t xml:space="preserve"> </w:t>
      </w:r>
      <w:r w:rsidR="00243F35">
        <w:rPr>
          <w:color w:val="000000"/>
          <w:sz w:val="28"/>
          <w:szCs w:val="28"/>
        </w:rPr>
        <w:t xml:space="preserve">апреля </w:t>
      </w:r>
      <w:r w:rsidRPr="00BD4670">
        <w:rPr>
          <w:color w:val="000000"/>
          <w:sz w:val="28"/>
          <w:szCs w:val="28"/>
        </w:rPr>
        <w:t>обучающимися были сданы на проверку: реферат (объем 10 печатных листов, самооценка собственной исследовательской деятельности); руководителями написана рецензия на ИИП, заполнены 4 и 5 этапы деятельности над проектом в дневнике проектной деятельности.</w:t>
      </w:r>
    </w:p>
    <w:p w:rsidR="007D30B2" w:rsidRPr="00BD4670" w:rsidRDefault="00F654CC" w:rsidP="00BD4670">
      <w:pPr>
        <w:pStyle w:val="2"/>
        <w:shd w:val="clear" w:color="auto" w:fill="auto"/>
        <w:spacing w:after="0" w:line="276" w:lineRule="auto"/>
        <w:ind w:left="673" w:right="-1"/>
        <w:jc w:val="both"/>
        <w:rPr>
          <w:color w:val="000000"/>
          <w:sz w:val="28"/>
          <w:szCs w:val="28"/>
        </w:rPr>
      </w:pPr>
      <w:r w:rsidRPr="00056649">
        <w:rPr>
          <w:b/>
          <w:i/>
          <w:color w:val="000000"/>
          <w:sz w:val="28"/>
          <w:szCs w:val="28"/>
        </w:rPr>
        <w:t>Вывод:</w:t>
      </w:r>
      <w:r w:rsidRPr="00BD4670">
        <w:rPr>
          <w:color w:val="000000"/>
          <w:sz w:val="28"/>
          <w:szCs w:val="28"/>
        </w:rPr>
        <w:t xml:space="preserve">  наставничество педагогов по реализации ИИП прошло на высоком уровне. Все наставляемые защитили проектные работы на «4» и «5».</w:t>
      </w:r>
    </w:p>
    <w:p w:rsidR="005A04C6" w:rsidRPr="00BD4670" w:rsidRDefault="005A04C6" w:rsidP="00056649">
      <w:pPr>
        <w:pStyle w:val="2"/>
        <w:shd w:val="clear" w:color="auto" w:fill="auto"/>
        <w:spacing w:after="0" w:line="276" w:lineRule="auto"/>
        <w:ind w:left="673" w:right="-1"/>
        <w:jc w:val="right"/>
        <w:rPr>
          <w:color w:val="000000"/>
          <w:sz w:val="28"/>
          <w:szCs w:val="28"/>
        </w:rPr>
      </w:pPr>
      <w:r w:rsidRPr="00BD4670">
        <w:rPr>
          <w:color w:val="000000"/>
          <w:sz w:val="28"/>
          <w:szCs w:val="28"/>
        </w:rPr>
        <w:t>06.06.2022 г.</w:t>
      </w:r>
    </w:p>
    <w:p w:rsidR="005A04C6" w:rsidRPr="00BD4670" w:rsidRDefault="005A04C6" w:rsidP="00056649">
      <w:pPr>
        <w:pStyle w:val="2"/>
        <w:shd w:val="clear" w:color="auto" w:fill="auto"/>
        <w:spacing w:after="0" w:line="276" w:lineRule="auto"/>
        <w:ind w:left="673" w:right="-1"/>
        <w:jc w:val="right"/>
        <w:rPr>
          <w:color w:val="000000"/>
          <w:sz w:val="28"/>
          <w:szCs w:val="28"/>
        </w:rPr>
      </w:pPr>
      <w:r w:rsidRPr="00BD4670">
        <w:rPr>
          <w:color w:val="000000"/>
          <w:sz w:val="28"/>
          <w:szCs w:val="28"/>
        </w:rPr>
        <w:t xml:space="preserve">Зам. директора по УВР         </w:t>
      </w:r>
      <w:proofErr w:type="spellStart"/>
      <w:r w:rsidRPr="00BD4670">
        <w:rPr>
          <w:color w:val="000000"/>
          <w:sz w:val="28"/>
          <w:szCs w:val="28"/>
        </w:rPr>
        <w:t>Онищук</w:t>
      </w:r>
      <w:proofErr w:type="spellEnd"/>
      <w:r w:rsidRPr="00BD4670">
        <w:rPr>
          <w:color w:val="000000"/>
          <w:sz w:val="28"/>
          <w:szCs w:val="28"/>
        </w:rPr>
        <w:t xml:space="preserve"> С.В.</w:t>
      </w:r>
    </w:p>
    <w:p w:rsidR="007D30B2" w:rsidRPr="00BD4670" w:rsidRDefault="007D30B2" w:rsidP="00BD46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0B2" w:rsidRPr="00BD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6558"/>
    <w:multiLevelType w:val="hybridMultilevel"/>
    <w:tmpl w:val="40BE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02D67"/>
    <w:multiLevelType w:val="hybridMultilevel"/>
    <w:tmpl w:val="29C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AB256D"/>
    <w:multiLevelType w:val="hybridMultilevel"/>
    <w:tmpl w:val="0F4AFDC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20"/>
    <w:rsid w:val="00056649"/>
    <w:rsid w:val="001B0BC0"/>
    <w:rsid w:val="00243F35"/>
    <w:rsid w:val="002B7343"/>
    <w:rsid w:val="002F1F73"/>
    <w:rsid w:val="003A4F5D"/>
    <w:rsid w:val="004014C4"/>
    <w:rsid w:val="00470AD2"/>
    <w:rsid w:val="00504383"/>
    <w:rsid w:val="005A04C6"/>
    <w:rsid w:val="005C5A34"/>
    <w:rsid w:val="006000D1"/>
    <w:rsid w:val="00625A8E"/>
    <w:rsid w:val="00761920"/>
    <w:rsid w:val="007B5A88"/>
    <w:rsid w:val="007D30B2"/>
    <w:rsid w:val="00877418"/>
    <w:rsid w:val="00AE6C22"/>
    <w:rsid w:val="00BD0238"/>
    <w:rsid w:val="00BD4670"/>
    <w:rsid w:val="00BF1939"/>
    <w:rsid w:val="00C04B34"/>
    <w:rsid w:val="00C6380B"/>
    <w:rsid w:val="00F654CC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920"/>
  </w:style>
  <w:style w:type="paragraph" w:customStyle="1" w:styleId="c5">
    <w:name w:val="c5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920"/>
  </w:style>
  <w:style w:type="character" w:customStyle="1" w:styleId="c3">
    <w:name w:val="c3"/>
    <w:basedOn w:val="a0"/>
    <w:rsid w:val="00761920"/>
  </w:style>
  <w:style w:type="paragraph" w:customStyle="1" w:styleId="c6">
    <w:name w:val="c6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1920"/>
  </w:style>
  <w:style w:type="character" w:customStyle="1" w:styleId="c11">
    <w:name w:val="c11"/>
    <w:basedOn w:val="a0"/>
    <w:rsid w:val="00761920"/>
  </w:style>
  <w:style w:type="paragraph" w:customStyle="1" w:styleId="c14">
    <w:name w:val="c14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30B2"/>
    <w:pPr>
      <w:ind w:left="720"/>
      <w:contextualSpacing/>
    </w:pPr>
  </w:style>
  <w:style w:type="character" w:customStyle="1" w:styleId="a4">
    <w:name w:val="Основной текст_"/>
    <w:link w:val="2"/>
    <w:rsid w:val="007D3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D30B2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61920"/>
  </w:style>
  <w:style w:type="paragraph" w:customStyle="1" w:styleId="c5">
    <w:name w:val="c5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61920"/>
  </w:style>
  <w:style w:type="character" w:customStyle="1" w:styleId="c3">
    <w:name w:val="c3"/>
    <w:basedOn w:val="a0"/>
    <w:rsid w:val="00761920"/>
  </w:style>
  <w:style w:type="paragraph" w:customStyle="1" w:styleId="c6">
    <w:name w:val="c6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61920"/>
  </w:style>
  <w:style w:type="character" w:customStyle="1" w:styleId="c11">
    <w:name w:val="c11"/>
    <w:basedOn w:val="a0"/>
    <w:rsid w:val="00761920"/>
  </w:style>
  <w:style w:type="paragraph" w:customStyle="1" w:styleId="c14">
    <w:name w:val="c14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6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30B2"/>
    <w:pPr>
      <w:ind w:left="720"/>
      <w:contextualSpacing/>
    </w:pPr>
  </w:style>
  <w:style w:type="character" w:customStyle="1" w:styleId="a4">
    <w:name w:val="Основной текст_"/>
    <w:link w:val="2"/>
    <w:rsid w:val="007D30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7D30B2"/>
    <w:pPr>
      <w:widowControl w:val="0"/>
      <w:shd w:val="clear" w:color="auto" w:fill="FFFFFF"/>
      <w:spacing w:after="33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20</cp:revision>
  <dcterms:created xsi:type="dcterms:W3CDTF">2022-06-28T09:38:00Z</dcterms:created>
  <dcterms:modified xsi:type="dcterms:W3CDTF">2022-06-28T12:05:00Z</dcterms:modified>
</cp:coreProperties>
</file>