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A1E" w:rsidRDefault="00D94A1E" w:rsidP="00D94A1E">
      <w:pPr>
        <w:rPr>
          <w:lang w:val="en-US"/>
        </w:rPr>
      </w:pP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2"/>
        <w:jc w:val="center"/>
        <w:rPr>
          <w:rFonts w:ascii="Times New Roman" w:hAnsi="Times New Roman"/>
          <w:sz w:val="28"/>
          <w:szCs w:val="22"/>
        </w:rPr>
      </w:pP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2"/>
        <w:jc w:val="center"/>
        <w:rPr>
          <w:rFonts w:ascii="Times New Roman" w:hAnsi="Times New Roman"/>
          <w:sz w:val="28"/>
          <w:szCs w:val="22"/>
        </w:rPr>
      </w:pP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2"/>
        <w:jc w:val="center"/>
        <w:rPr>
          <w:rFonts w:ascii="Times New Roman" w:hAnsi="Times New Roman"/>
          <w:sz w:val="28"/>
          <w:szCs w:val="22"/>
        </w:rPr>
      </w:pP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2"/>
        <w:jc w:val="center"/>
        <w:rPr>
          <w:rFonts w:ascii="Times New Roman" w:hAnsi="Times New Roman"/>
          <w:sz w:val="28"/>
          <w:szCs w:val="22"/>
        </w:rPr>
      </w:pP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2"/>
        <w:jc w:val="center"/>
        <w:rPr>
          <w:rFonts w:ascii="Times New Roman" w:hAnsi="Times New Roman"/>
          <w:sz w:val="28"/>
          <w:szCs w:val="22"/>
        </w:rPr>
      </w:pP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2"/>
        <w:jc w:val="center"/>
        <w:rPr>
          <w:rFonts w:ascii="Times New Roman" w:hAnsi="Times New Roman"/>
          <w:sz w:val="28"/>
          <w:szCs w:val="22"/>
        </w:rPr>
      </w:pP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2"/>
        <w:jc w:val="center"/>
        <w:rPr>
          <w:rFonts w:ascii="Times New Roman" w:hAnsi="Times New Roman"/>
          <w:sz w:val="28"/>
          <w:szCs w:val="22"/>
        </w:rPr>
      </w:pP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2"/>
        <w:jc w:val="center"/>
        <w:rPr>
          <w:rFonts w:ascii="Times New Roman" w:hAnsi="Times New Roman"/>
          <w:sz w:val="28"/>
          <w:szCs w:val="22"/>
        </w:rPr>
      </w:pP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2"/>
        <w:jc w:val="center"/>
        <w:rPr>
          <w:rFonts w:ascii="Times New Roman" w:hAnsi="Times New Roman"/>
          <w:sz w:val="28"/>
          <w:szCs w:val="22"/>
        </w:rPr>
      </w:pP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2"/>
        <w:jc w:val="center"/>
        <w:rPr>
          <w:rFonts w:ascii="Times New Roman" w:hAnsi="Times New Roman"/>
          <w:sz w:val="28"/>
          <w:szCs w:val="22"/>
        </w:rPr>
      </w:pP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2"/>
        <w:jc w:val="center"/>
        <w:rPr>
          <w:rFonts w:ascii="Times New Roman" w:hAnsi="Times New Roman"/>
          <w:sz w:val="28"/>
          <w:szCs w:val="22"/>
        </w:rPr>
      </w:pP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2"/>
        <w:jc w:val="center"/>
        <w:rPr>
          <w:rFonts w:ascii="Times New Roman" w:hAnsi="Times New Roman"/>
          <w:sz w:val="28"/>
          <w:szCs w:val="22"/>
        </w:rPr>
      </w:pPr>
      <w:r w:rsidRPr="00F5748E">
        <w:rPr>
          <w:rFonts w:ascii="Times New Roman" w:hAnsi="Times New Roman"/>
          <w:sz w:val="28"/>
          <w:szCs w:val="22"/>
        </w:rPr>
        <w:t>Уважаемые граждане!</w:t>
      </w:r>
    </w:p>
    <w:p w:rsidR="00F5748E" w:rsidRP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2"/>
        <w:jc w:val="center"/>
        <w:rPr>
          <w:rFonts w:ascii="Times New Roman" w:hAnsi="Times New Roman"/>
          <w:sz w:val="28"/>
          <w:szCs w:val="22"/>
        </w:rPr>
      </w:pPr>
    </w:p>
    <w:p w:rsidR="00F5748E" w:rsidRP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2"/>
        <w:jc w:val="center"/>
        <w:rPr>
          <w:rFonts w:ascii="Times New Roman" w:hAnsi="Times New Roman"/>
          <w:sz w:val="28"/>
          <w:szCs w:val="22"/>
        </w:rPr>
      </w:pPr>
      <w:r w:rsidRPr="00F5748E">
        <w:rPr>
          <w:rFonts w:ascii="Times New Roman" w:hAnsi="Times New Roman"/>
          <w:sz w:val="28"/>
          <w:szCs w:val="22"/>
        </w:rPr>
        <w:t>Прокуратура Российской Федерации всегда стоит на защите Ваших прав и охраняемых законом интересов.</w:t>
      </w: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2"/>
        <w:jc w:val="center"/>
        <w:rPr>
          <w:rFonts w:ascii="Times New Roman" w:hAnsi="Times New Roman"/>
          <w:sz w:val="28"/>
          <w:szCs w:val="22"/>
        </w:rPr>
      </w:pPr>
      <w:r w:rsidRPr="00F5748E">
        <w:rPr>
          <w:rFonts w:ascii="Times New Roman" w:hAnsi="Times New Roman"/>
          <w:sz w:val="28"/>
          <w:szCs w:val="22"/>
        </w:rPr>
        <w:t>Если Вы считаете, что Ваши права нарушены, прокуратура окажет Вам необходимую помощь.</w:t>
      </w: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2"/>
        <w:jc w:val="center"/>
        <w:rPr>
          <w:rFonts w:ascii="Times New Roman" w:hAnsi="Times New Roman"/>
          <w:sz w:val="28"/>
          <w:szCs w:val="22"/>
        </w:rPr>
      </w:pP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2"/>
        <w:jc w:val="center"/>
        <w:rPr>
          <w:rFonts w:ascii="Times New Roman" w:hAnsi="Times New Roman"/>
          <w:sz w:val="28"/>
          <w:szCs w:val="22"/>
        </w:rPr>
      </w:pP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2"/>
        <w:jc w:val="center"/>
        <w:rPr>
          <w:rFonts w:ascii="Times New Roman" w:hAnsi="Times New Roman"/>
          <w:sz w:val="28"/>
          <w:szCs w:val="22"/>
        </w:rPr>
      </w:pP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2"/>
        <w:jc w:val="center"/>
        <w:rPr>
          <w:rFonts w:ascii="Times New Roman" w:hAnsi="Times New Roman"/>
          <w:sz w:val="28"/>
          <w:szCs w:val="22"/>
        </w:rPr>
      </w:pP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2"/>
        <w:jc w:val="center"/>
        <w:rPr>
          <w:rFonts w:ascii="Times New Roman" w:hAnsi="Times New Roman"/>
          <w:sz w:val="28"/>
          <w:szCs w:val="22"/>
        </w:rPr>
      </w:pP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2"/>
        <w:jc w:val="center"/>
        <w:rPr>
          <w:rFonts w:ascii="Times New Roman" w:hAnsi="Times New Roman"/>
          <w:sz w:val="28"/>
          <w:szCs w:val="22"/>
        </w:rPr>
      </w:pP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2"/>
        <w:jc w:val="center"/>
        <w:rPr>
          <w:rFonts w:ascii="Times New Roman" w:hAnsi="Times New Roman"/>
          <w:sz w:val="28"/>
          <w:szCs w:val="22"/>
        </w:rPr>
      </w:pP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2"/>
        <w:jc w:val="center"/>
        <w:rPr>
          <w:rFonts w:ascii="Times New Roman" w:hAnsi="Times New Roman"/>
          <w:sz w:val="28"/>
          <w:szCs w:val="22"/>
        </w:rPr>
      </w:pP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1" w:firstLine="284"/>
        <w:jc w:val="both"/>
        <w:rPr>
          <w:rFonts w:ascii="Times New Roman" w:hAnsi="Times New Roman"/>
          <w:sz w:val="22"/>
          <w:szCs w:val="22"/>
        </w:rPr>
      </w:pPr>
    </w:p>
    <w:p w:rsidR="00F5748E" w:rsidRP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1" w:firstLine="284"/>
        <w:jc w:val="center"/>
        <w:rPr>
          <w:rFonts w:ascii="Times New Roman" w:hAnsi="Times New Roman"/>
          <w:sz w:val="28"/>
          <w:szCs w:val="22"/>
        </w:rPr>
      </w:pPr>
      <w:r w:rsidRPr="00F5748E">
        <w:rPr>
          <w:rFonts w:ascii="Times New Roman" w:hAnsi="Times New Roman"/>
          <w:sz w:val="28"/>
          <w:szCs w:val="22"/>
        </w:rPr>
        <w:t>Прокуратура Иркутской области, находится по адресу:</w:t>
      </w:r>
    </w:p>
    <w:p w:rsidR="00BC75A6" w:rsidRDefault="00BC75A6"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1" w:firstLine="284"/>
        <w:jc w:val="center"/>
        <w:rPr>
          <w:rFonts w:ascii="Times New Roman" w:hAnsi="Times New Roman"/>
          <w:sz w:val="28"/>
          <w:szCs w:val="22"/>
        </w:rPr>
      </w:pPr>
      <w:r w:rsidRPr="00F5748E">
        <w:rPr>
          <w:rFonts w:ascii="Times New Roman" w:hAnsi="Times New Roman"/>
          <w:sz w:val="28"/>
          <w:szCs w:val="22"/>
        </w:rPr>
        <w:t>ул</w:t>
      </w:r>
      <w:r w:rsidR="00F5748E" w:rsidRPr="00F5748E">
        <w:rPr>
          <w:rFonts w:ascii="Times New Roman" w:hAnsi="Times New Roman"/>
          <w:sz w:val="28"/>
          <w:szCs w:val="22"/>
        </w:rPr>
        <w:t>.</w:t>
      </w:r>
      <w:r w:rsidRPr="00F5748E">
        <w:rPr>
          <w:rFonts w:ascii="Times New Roman" w:hAnsi="Times New Roman"/>
          <w:sz w:val="28"/>
          <w:szCs w:val="22"/>
        </w:rPr>
        <w:t xml:space="preserve"> Володарского, 5, г. Иркутск</w:t>
      </w: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1" w:firstLine="284"/>
        <w:jc w:val="center"/>
        <w:rPr>
          <w:rFonts w:ascii="Times New Roman" w:hAnsi="Times New Roman"/>
          <w:sz w:val="28"/>
          <w:szCs w:val="22"/>
        </w:rPr>
      </w:pPr>
    </w:p>
    <w:p w:rsidR="00707EFF" w:rsidRDefault="00707EFF"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1" w:firstLine="284"/>
        <w:jc w:val="center"/>
        <w:rPr>
          <w:rFonts w:ascii="Times New Roman" w:hAnsi="Times New Roman"/>
          <w:sz w:val="28"/>
          <w:szCs w:val="22"/>
        </w:rPr>
      </w:pP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1"/>
        <w:jc w:val="both"/>
        <w:rPr>
          <w:rFonts w:ascii="Times New Roman" w:hAnsi="Times New Roman"/>
          <w:b/>
          <w:sz w:val="28"/>
          <w:szCs w:val="28"/>
        </w:rPr>
      </w:pPr>
    </w:p>
    <w:p w:rsidR="00F5748E" w:rsidRDefault="00F5748E"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1"/>
        <w:jc w:val="both"/>
        <w:rPr>
          <w:rFonts w:ascii="Times New Roman" w:hAnsi="Times New Roman"/>
          <w:b/>
          <w:sz w:val="28"/>
          <w:szCs w:val="28"/>
        </w:rPr>
      </w:pPr>
    </w:p>
    <w:p w:rsidR="003F2CFA" w:rsidRDefault="003F2CFA"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1"/>
        <w:jc w:val="both"/>
        <w:rPr>
          <w:rFonts w:ascii="Times New Roman" w:hAnsi="Times New Roman"/>
          <w:b/>
          <w:sz w:val="28"/>
          <w:szCs w:val="28"/>
        </w:rPr>
      </w:pPr>
    </w:p>
    <w:p w:rsidR="003F2CFA" w:rsidRDefault="003F2CFA"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1"/>
        <w:jc w:val="both"/>
        <w:rPr>
          <w:rFonts w:ascii="Times New Roman" w:hAnsi="Times New Roman"/>
          <w:b/>
          <w:sz w:val="28"/>
          <w:szCs w:val="28"/>
        </w:rPr>
      </w:pPr>
    </w:p>
    <w:p w:rsidR="003F2CFA" w:rsidRDefault="003F2CFA" w:rsidP="00F5748E">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1"/>
        <w:jc w:val="both"/>
        <w:rPr>
          <w:rFonts w:ascii="Times New Roman" w:hAnsi="Times New Roman"/>
          <w:b/>
          <w:sz w:val="28"/>
          <w:szCs w:val="28"/>
        </w:rPr>
      </w:pPr>
    </w:p>
    <w:p w:rsidR="003462ED" w:rsidRDefault="00EA1B82" w:rsidP="00EA1B82">
      <w:pPr>
        <w:pStyle w:val="msonormalcxspmiddle"/>
        <w:pBdr>
          <w:top w:val="single" w:sz="4" w:space="0" w:color="FFFFFF"/>
          <w:left w:val="single" w:sz="4" w:space="0" w:color="FFFFFF"/>
          <w:bottom w:val="single" w:sz="4" w:space="31" w:color="FFFFFF"/>
          <w:right w:val="single" w:sz="4" w:space="4" w:color="FFFFFF"/>
        </w:pBdr>
        <w:spacing w:before="0" w:beforeAutospacing="0" w:after="0" w:afterAutospacing="0"/>
        <w:ind w:right="141"/>
        <w:jc w:val="center"/>
      </w:pPr>
      <w:r>
        <w:rPr>
          <w:rFonts w:ascii="Times New Roman" w:hAnsi="Times New Roman"/>
          <w:b/>
          <w:sz w:val="28"/>
          <w:szCs w:val="28"/>
        </w:rPr>
        <w:t xml:space="preserve">Прокуратура Иркутской </w:t>
      </w:r>
      <w:r w:rsidR="003462ED">
        <w:rPr>
          <w:rFonts w:ascii="Times New Roman" w:hAnsi="Times New Roman"/>
          <w:b/>
          <w:sz w:val="28"/>
          <w:szCs w:val="28"/>
        </w:rPr>
        <w:t>области</w:t>
      </w:r>
    </w:p>
    <w:p w:rsidR="003462ED" w:rsidRDefault="003462ED" w:rsidP="003462ED">
      <w:pPr>
        <w:jc w:val="center"/>
      </w:pPr>
      <w:r>
        <w:rPr>
          <w:rFonts w:ascii="Arial" w:hAnsi="Arial" w:cs="Arial"/>
          <w:noProof/>
          <w:color w:val="1A3DC1"/>
          <w:sz w:val="19"/>
          <w:szCs w:val="19"/>
          <w:lang w:eastAsia="ru-RU"/>
        </w:rPr>
        <w:drawing>
          <wp:inline distT="0" distB="0" distL="0" distR="0">
            <wp:extent cx="1228725" cy="1238250"/>
            <wp:effectExtent l="19050" t="0" r="952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28725" cy="1238250"/>
                    </a:xfrm>
                    <a:prstGeom prst="rect">
                      <a:avLst/>
                    </a:prstGeom>
                    <a:solidFill>
                      <a:srgbClr val="FFFFFF">
                        <a:alpha val="0"/>
                      </a:srgbClr>
                    </a:solidFill>
                    <a:ln w="9525">
                      <a:noFill/>
                      <a:miter lim="800000"/>
                      <a:headEnd/>
                      <a:tailEnd/>
                    </a:ln>
                  </pic:spPr>
                </pic:pic>
              </a:graphicData>
            </a:graphic>
          </wp:inline>
        </w:drawing>
      </w:r>
    </w:p>
    <w:p w:rsidR="00F5748E" w:rsidRDefault="00F5748E" w:rsidP="003462ED">
      <w:pPr>
        <w:jc w:val="center"/>
      </w:pPr>
    </w:p>
    <w:p w:rsidR="00F5748E" w:rsidRDefault="00F5748E" w:rsidP="003462ED">
      <w:pPr>
        <w:jc w:val="center"/>
      </w:pPr>
    </w:p>
    <w:p w:rsidR="00F5748E" w:rsidRPr="005D0EB1" w:rsidRDefault="00F5748E" w:rsidP="003462ED">
      <w:pPr>
        <w:jc w:val="center"/>
      </w:pPr>
    </w:p>
    <w:p w:rsidR="00F349D0" w:rsidRDefault="000F49E9" w:rsidP="00C9162D">
      <w:pPr>
        <w:spacing w:before="100" w:beforeAutospacing="1" w:after="100" w:afterAutospacing="1" w:line="240" w:lineRule="exact"/>
        <w:jc w:val="center"/>
        <w:rPr>
          <w:rFonts w:ascii="Times New Roman" w:hAnsi="Times New Roman" w:cs="Times New Roman"/>
          <w:b/>
          <w:sz w:val="32"/>
          <w:szCs w:val="32"/>
        </w:rPr>
      </w:pPr>
      <w:r w:rsidRPr="000F49E9">
        <w:rPr>
          <w:rFonts w:ascii="Times New Roman" w:hAnsi="Times New Roman" w:cs="Times New Roman"/>
          <w:b/>
          <w:sz w:val="32"/>
          <w:szCs w:val="32"/>
        </w:rPr>
        <w:t>«</w:t>
      </w:r>
      <w:r w:rsidR="00F349D0">
        <w:rPr>
          <w:rFonts w:ascii="Times New Roman" w:hAnsi="Times New Roman" w:cs="Times New Roman"/>
          <w:b/>
          <w:sz w:val="32"/>
          <w:szCs w:val="32"/>
        </w:rPr>
        <w:t>Т</w:t>
      </w:r>
      <w:r w:rsidR="00C008C1">
        <w:rPr>
          <w:rFonts w:ascii="Times New Roman" w:hAnsi="Times New Roman" w:cs="Times New Roman"/>
          <w:b/>
          <w:sz w:val="32"/>
          <w:szCs w:val="32"/>
        </w:rPr>
        <w:t>рудовые права</w:t>
      </w:r>
    </w:p>
    <w:p w:rsidR="00F5748E" w:rsidRPr="00F349D0" w:rsidRDefault="00F349D0" w:rsidP="00C9162D">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b/>
          <w:sz w:val="32"/>
          <w:szCs w:val="32"/>
        </w:rPr>
        <w:t>несовершеннолетних</w:t>
      </w:r>
      <w:r w:rsidR="000F49E9" w:rsidRPr="000F49E9">
        <w:rPr>
          <w:rFonts w:ascii="Times New Roman" w:hAnsi="Times New Roman" w:cs="Times New Roman"/>
          <w:b/>
          <w:sz w:val="32"/>
          <w:szCs w:val="32"/>
        </w:rPr>
        <w:t>»</w:t>
      </w:r>
      <w:r w:rsidR="003462ED">
        <w:rPr>
          <w:rFonts w:ascii="Times New Roman" w:hAnsi="Times New Roman" w:cs="Times New Roman"/>
          <w:sz w:val="24"/>
          <w:szCs w:val="24"/>
        </w:rPr>
        <w:t xml:space="preserve"> </w:t>
      </w:r>
    </w:p>
    <w:p w:rsidR="00F5748E" w:rsidRDefault="00F5748E" w:rsidP="00F5748E">
      <w:pPr>
        <w:ind w:left="567"/>
        <w:jc w:val="center"/>
        <w:rPr>
          <w:rFonts w:ascii="Times New Roman" w:hAnsi="Times New Roman" w:cs="Times New Roman"/>
          <w:b/>
          <w:sz w:val="24"/>
          <w:szCs w:val="24"/>
        </w:rPr>
      </w:pPr>
    </w:p>
    <w:p w:rsidR="00F5748E" w:rsidRDefault="00F5748E" w:rsidP="00F5748E">
      <w:pPr>
        <w:ind w:left="567"/>
        <w:jc w:val="center"/>
        <w:rPr>
          <w:rFonts w:ascii="Times New Roman" w:hAnsi="Times New Roman" w:cs="Times New Roman"/>
          <w:b/>
          <w:sz w:val="24"/>
          <w:szCs w:val="24"/>
        </w:rPr>
      </w:pPr>
    </w:p>
    <w:p w:rsidR="00F5748E" w:rsidRDefault="00F5748E" w:rsidP="00F5748E">
      <w:pPr>
        <w:ind w:left="567"/>
        <w:jc w:val="center"/>
        <w:rPr>
          <w:rFonts w:ascii="Times New Roman" w:hAnsi="Times New Roman" w:cs="Times New Roman"/>
          <w:b/>
          <w:sz w:val="24"/>
          <w:szCs w:val="24"/>
        </w:rPr>
      </w:pPr>
    </w:p>
    <w:p w:rsidR="00F5748E" w:rsidRDefault="00F5748E" w:rsidP="00F5748E">
      <w:pPr>
        <w:ind w:left="567"/>
        <w:jc w:val="center"/>
        <w:rPr>
          <w:rFonts w:ascii="Times New Roman" w:hAnsi="Times New Roman" w:cs="Times New Roman"/>
          <w:b/>
          <w:sz w:val="24"/>
          <w:szCs w:val="24"/>
        </w:rPr>
      </w:pPr>
    </w:p>
    <w:p w:rsidR="00C008C1" w:rsidRDefault="00C008C1" w:rsidP="00F5748E">
      <w:pPr>
        <w:ind w:left="567"/>
        <w:jc w:val="center"/>
        <w:rPr>
          <w:rFonts w:ascii="Times New Roman" w:hAnsi="Times New Roman" w:cs="Times New Roman"/>
          <w:b/>
          <w:sz w:val="24"/>
          <w:szCs w:val="24"/>
        </w:rPr>
      </w:pPr>
    </w:p>
    <w:p w:rsidR="00C008C1" w:rsidRDefault="00C008C1" w:rsidP="00F5748E">
      <w:pPr>
        <w:ind w:left="567"/>
        <w:jc w:val="center"/>
        <w:rPr>
          <w:rFonts w:ascii="Times New Roman" w:hAnsi="Times New Roman" w:cs="Times New Roman"/>
          <w:b/>
          <w:sz w:val="24"/>
          <w:szCs w:val="24"/>
        </w:rPr>
      </w:pPr>
    </w:p>
    <w:p w:rsidR="00F5748E" w:rsidRDefault="00F5748E" w:rsidP="00F5748E">
      <w:pPr>
        <w:ind w:left="567"/>
        <w:jc w:val="center"/>
        <w:rPr>
          <w:rFonts w:ascii="Times New Roman" w:hAnsi="Times New Roman" w:cs="Times New Roman"/>
          <w:b/>
          <w:sz w:val="24"/>
          <w:szCs w:val="24"/>
        </w:rPr>
      </w:pPr>
    </w:p>
    <w:p w:rsidR="00C9162D" w:rsidRDefault="00C9162D" w:rsidP="00F5748E">
      <w:pPr>
        <w:ind w:left="567"/>
        <w:jc w:val="center"/>
        <w:rPr>
          <w:rFonts w:ascii="Times New Roman" w:hAnsi="Times New Roman" w:cs="Times New Roman"/>
          <w:b/>
          <w:sz w:val="24"/>
          <w:szCs w:val="24"/>
        </w:rPr>
      </w:pPr>
    </w:p>
    <w:p w:rsidR="00C9162D" w:rsidRDefault="00C9162D" w:rsidP="00F5748E">
      <w:pPr>
        <w:ind w:left="567"/>
        <w:jc w:val="center"/>
        <w:rPr>
          <w:rFonts w:ascii="Times New Roman" w:hAnsi="Times New Roman" w:cs="Times New Roman"/>
          <w:b/>
          <w:sz w:val="24"/>
          <w:szCs w:val="24"/>
        </w:rPr>
      </w:pPr>
    </w:p>
    <w:p w:rsidR="00C9162D" w:rsidRDefault="00C9162D" w:rsidP="00F5748E">
      <w:pPr>
        <w:ind w:left="567"/>
        <w:jc w:val="center"/>
        <w:rPr>
          <w:rFonts w:ascii="Times New Roman" w:hAnsi="Times New Roman" w:cs="Times New Roman"/>
          <w:b/>
          <w:sz w:val="24"/>
          <w:szCs w:val="24"/>
        </w:rPr>
      </w:pPr>
    </w:p>
    <w:p w:rsidR="00F5748E" w:rsidRDefault="00F5748E" w:rsidP="00F5748E">
      <w:pPr>
        <w:ind w:left="567"/>
        <w:jc w:val="center"/>
        <w:rPr>
          <w:rFonts w:ascii="Times New Roman" w:hAnsi="Times New Roman" w:cs="Times New Roman"/>
          <w:b/>
          <w:sz w:val="24"/>
          <w:szCs w:val="24"/>
        </w:rPr>
      </w:pPr>
    </w:p>
    <w:p w:rsidR="003462ED" w:rsidRDefault="003462ED" w:rsidP="00F5748E">
      <w:pPr>
        <w:ind w:left="-142"/>
        <w:jc w:val="center"/>
        <w:rPr>
          <w:rFonts w:ascii="Times New Roman" w:hAnsi="Times New Roman" w:cs="Times New Roman"/>
          <w:b/>
          <w:sz w:val="28"/>
          <w:szCs w:val="28"/>
        </w:rPr>
      </w:pPr>
      <w:r>
        <w:rPr>
          <w:rFonts w:ascii="Times New Roman" w:hAnsi="Times New Roman" w:cs="Times New Roman"/>
          <w:b/>
          <w:sz w:val="28"/>
          <w:szCs w:val="28"/>
        </w:rPr>
        <w:t>Иркутск</w:t>
      </w:r>
    </w:p>
    <w:p w:rsidR="003462ED" w:rsidRDefault="00F5748E" w:rsidP="00F5748E">
      <w:pPr>
        <w:autoSpaceDE w:val="0"/>
        <w:autoSpaceDN w:val="0"/>
        <w:adjustRightInd w:val="0"/>
        <w:ind w:left="-142"/>
        <w:jc w:val="center"/>
        <w:rPr>
          <w:rFonts w:ascii="Times New Roman" w:hAnsi="Times New Roman" w:cs="Times New Roman"/>
          <w:b/>
        </w:rPr>
      </w:pPr>
      <w:r>
        <w:rPr>
          <w:rFonts w:ascii="Times New Roman" w:hAnsi="Times New Roman" w:cs="Times New Roman"/>
          <w:b/>
          <w:sz w:val="28"/>
          <w:szCs w:val="28"/>
        </w:rPr>
        <w:t xml:space="preserve">2023 </w:t>
      </w:r>
      <w:r w:rsidR="003462ED">
        <w:rPr>
          <w:rFonts w:ascii="Times New Roman" w:hAnsi="Times New Roman" w:cs="Times New Roman"/>
          <w:b/>
          <w:sz w:val="28"/>
          <w:szCs w:val="28"/>
        </w:rPr>
        <w:t>г</w:t>
      </w:r>
      <w:r w:rsidR="003462ED">
        <w:rPr>
          <w:rFonts w:ascii="Times New Roman" w:hAnsi="Times New Roman" w:cs="Times New Roman"/>
          <w:b/>
        </w:rPr>
        <w:t>.</w:t>
      </w:r>
    </w:p>
    <w:p w:rsidR="00DD4744" w:rsidRDefault="00DD4744" w:rsidP="00C008C1">
      <w:pPr>
        <w:ind w:firstLine="284"/>
        <w:rPr>
          <w:rFonts w:ascii="Times New Roman" w:hAnsi="Times New Roman" w:cs="Times New Roman"/>
          <w:sz w:val="20"/>
        </w:rPr>
      </w:pPr>
    </w:p>
    <w:p w:rsidR="00612190" w:rsidRDefault="00612190" w:rsidP="00F349D0">
      <w:pPr>
        <w:rPr>
          <w:rFonts w:ascii="Times New Roman" w:hAnsi="Times New Roman" w:cs="Times New Roman"/>
          <w:sz w:val="20"/>
        </w:rPr>
      </w:pPr>
    </w:p>
    <w:p w:rsidR="00C008C1" w:rsidRPr="00C008C1" w:rsidRDefault="00C008C1" w:rsidP="00C008C1">
      <w:pPr>
        <w:ind w:firstLine="284"/>
        <w:rPr>
          <w:rFonts w:ascii="Times New Roman" w:hAnsi="Times New Roman" w:cs="Times New Roman"/>
          <w:sz w:val="20"/>
        </w:rPr>
      </w:pPr>
      <w:r w:rsidRPr="00C008C1">
        <w:rPr>
          <w:rFonts w:ascii="Times New Roman" w:hAnsi="Times New Roman" w:cs="Times New Roman"/>
          <w:sz w:val="20"/>
        </w:rPr>
        <w:t xml:space="preserve">В Трудовом </w:t>
      </w:r>
      <w:r>
        <w:rPr>
          <w:rFonts w:ascii="Times New Roman" w:hAnsi="Times New Roman" w:cs="Times New Roman"/>
          <w:sz w:val="20"/>
        </w:rPr>
        <w:t xml:space="preserve">кодексе Российской Федерации </w:t>
      </w:r>
      <w:r w:rsidRPr="00C008C1">
        <w:rPr>
          <w:rFonts w:ascii="Times New Roman" w:hAnsi="Times New Roman" w:cs="Times New Roman"/>
          <w:sz w:val="20"/>
        </w:rPr>
        <w:t>труду несовершеннолетних посвящена глава 42 «Особенности регулирования труда работников в возрасте до восемнадцати лет».</w:t>
      </w:r>
    </w:p>
    <w:p w:rsidR="00C008C1" w:rsidRPr="00C008C1" w:rsidRDefault="00C008C1" w:rsidP="00C008C1">
      <w:pPr>
        <w:ind w:firstLine="284"/>
        <w:rPr>
          <w:rFonts w:ascii="Times New Roman" w:hAnsi="Times New Roman" w:cs="Times New Roman"/>
          <w:sz w:val="20"/>
        </w:rPr>
      </w:pPr>
      <w:r w:rsidRPr="00C008C1">
        <w:rPr>
          <w:rFonts w:ascii="Times New Roman" w:hAnsi="Times New Roman" w:cs="Times New Roman"/>
          <w:sz w:val="20"/>
        </w:rPr>
        <w:lastRenderedPageBreak/>
        <w:t xml:space="preserve">По общему правилу трудовой договор может быть заключен с лицом, </w:t>
      </w:r>
      <w:r w:rsidR="00FA7C99">
        <w:rPr>
          <w:rFonts w:ascii="Times New Roman" w:hAnsi="Times New Roman" w:cs="Times New Roman"/>
          <w:sz w:val="20"/>
        </w:rPr>
        <w:t>достигшим возраста 16 лет (ч. 1 ст.</w:t>
      </w:r>
      <w:r w:rsidRPr="00C008C1">
        <w:rPr>
          <w:rFonts w:ascii="Times New Roman" w:hAnsi="Times New Roman" w:cs="Times New Roman"/>
          <w:sz w:val="20"/>
        </w:rPr>
        <w:t xml:space="preserve"> 63 ТК РФ). В некоторых случаях и при соблюдении ряда условий трудовой договор могут заключать лица, не достигшие указанного возрас</w:t>
      </w:r>
      <w:r w:rsidR="00FA7C99">
        <w:rPr>
          <w:rFonts w:ascii="Times New Roman" w:hAnsi="Times New Roman" w:cs="Times New Roman"/>
          <w:sz w:val="20"/>
        </w:rPr>
        <w:t>та. Так, в соответствии с ч. 2 ст.</w:t>
      </w:r>
      <w:r w:rsidRPr="00C008C1">
        <w:rPr>
          <w:rFonts w:ascii="Times New Roman" w:hAnsi="Times New Roman" w:cs="Times New Roman"/>
          <w:sz w:val="20"/>
        </w:rPr>
        <w:t xml:space="preserve"> 63 ТК РФ лица, получившие общее образование и достигшие возраста 15 лет, могут заключать трудовой договор для выполнения легкого труда, не причиняющего вреда их здоровью. Одновременно с этим лица, достигшие возраста 15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самостоятельно заключать трудовой договор при соблюдении таких же условий без ущерба для освоения образовательной программы.</w:t>
      </w:r>
    </w:p>
    <w:p w:rsidR="00C008C1" w:rsidRPr="00C008C1" w:rsidRDefault="00C008C1" w:rsidP="00C008C1">
      <w:pPr>
        <w:ind w:firstLine="284"/>
        <w:rPr>
          <w:rFonts w:ascii="Times New Roman" w:hAnsi="Times New Roman" w:cs="Times New Roman"/>
          <w:sz w:val="20"/>
        </w:rPr>
      </w:pPr>
      <w:r w:rsidRPr="00C008C1">
        <w:rPr>
          <w:rFonts w:ascii="Times New Roman" w:hAnsi="Times New Roman" w:cs="Times New Roman"/>
          <w:sz w:val="20"/>
        </w:rPr>
        <w:t>Важно помнить, что заключение трудового договора допускается только с лицами, достигшими восемнадцатилетнего возраста:</w:t>
      </w:r>
    </w:p>
    <w:p w:rsidR="00C008C1" w:rsidRPr="00C008C1" w:rsidRDefault="00C008C1" w:rsidP="00C008C1">
      <w:pPr>
        <w:ind w:firstLine="284"/>
        <w:rPr>
          <w:rFonts w:ascii="Times New Roman" w:hAnsi="Times New Roman" w:cs="Times New Roman"/>
          <w:sz w:val="20"/>
        </w:rPr>
      </w:pPr>
      <w:r w:rsidRPr="00C008C1">
        <w:rPr>
          <w:rFonts w:ascii="Times New Roman" w:hAnsi="Times New Roman" w:cs="Times New Roman"/>
          <w:sz w:val="20"/>
        </w:rPr>
        <w:t>-</w:t>
      </w:r>
      <w:r w:rsidRPr="00C008C1">
        <w:rPr>
          <w:rFonts w:ascii="Times New Roman" w:hAnsi="Times New Roman" w:cs="Times New Roman"/>
          <w:sz w:val="20"/>
        </w:rPr>
        <w:tab/>
        <w:t>при приеме на работу по совместительству;</w:t>
      </w:r>
    </w:p>
    <w:p w:rsidR="00C008C1" w:rsidRPr="00C008C1" w:rsidRDefault="00C008C1" w:rsidP="00C008C1">
      <w:pPr>
        <w:ind w:firstLine="284"/>
        <w:rPr>
          <w:rFonts w:ascii="Times New Roman" w:hAnsi="Times New Roman" w:cs="Times New Roman"/>
          <w:sz w:val="20"/>
        </w:rPr>
      </w:pPr>
      <w:r w:rsidRPr="00C008C1">
        <w:rPr>
          <w:rFonts w:ascii="Times New Roman" w:hAnsi="Times New Roman" w:cs="Times New Roman"/>
          <w:sz w:val="20"/>
        </w:rPr>
        <w:t>-</w:t>
      </w:r>
      <w:r w:rsidRPr="00C008C1">
        <w:rPr>
          <w:rFonts w:ascii="Times New Roman" w:hAnsi="Times New Roman" w:cs="Times New Roman"/>
          <w:sz w:val="20"/>
        </w:rPr>
        <w:tab/>
        <w:t>при приеме на работу вахтовым методом;</w:t>
      </w:r>
    </w:p>
    <w:p w:rsidR="00C008C1" w:rsidRPr="00C008C1" w:rsidRDefault="00C008C1" w:rsidP="00C008C1">
      <w:pPr>
        <w:ind w:firstLine="284"/>
        <w:rPr>
          <w:rFonts w:ascii="Times New Roman" w:hAnsi="Times New Roman" w:cs="Times New Roman"/>
          <w:sz w:val="20"/>
        </w:rPr>
      </w:pPr>
      <w:r w:rsidRPr="00C008C1">
        <w:rPr>
          <w:rFonts w:ascii="Times New Roman" w:hAnsi="Times New Roman" w:cs="Times New Roman"/>
          <w:sz w:val="20"/>
        </w:rPr>
        <w:t>-</w:t>
      </w:r>
      <w:r w:rsidRPr="00C008C1">
        <w:rPr>
          <w:rFonts w:ascii="Times New Roman" w:hAnsi="Times New Roman" w:cs="Times New Roman"/>
          <w:sz w:val="20"/>
        </w:rPr>
        <w:tab/>
        <w:t>при приеме на работу в религиозные организации;</w:t>
      </w:r>
    </w:p>
    <w:p w:rsidR="00C008C1" w:rsidRPr="00C008C1" w:rsidRDefault="00C008C1" w:rsidP="00C008C1">
      <w:pPr>
        <w:ind w:firstLine="284"/>
        <w:rPr>
          <w:rFonts w:ascii="Times New Roman" w:hAnsi="Times New Roman" w:cs="Times New Roman"/>
          <w:sz w:val="20"/>
        </w:rPr>
      </w:pPr>
      <w:r w:rsidRPr="00C008C1">
        <w:rPr>
          <w:rFonts w:ascii="Times New Roman" w:hAnsi="Times New Roman" w:cs="Times New Roman"/>
          <w:sz w:val="20"/>
        </w:rPr>
        <w:t>-</w:t>
      </w:r>
      <w:r w:rsidRPr="00C008C1">
        <w:rPr>
          <w:rFonts w:ascii="Times New Roman" w:hAnsi="Times New Roman" w:cs="Times New Roman"/>
          <w:sz w:val="20"/>
        </w:rPr>
        <w:tab/>
        <w:t xml:space="preserve">при приеме на работу с вредными или опасными условиями труда. </w:t>
      </w:r>
    </w:p>
    <w:p w:rsidR="00C008C1" w:rsidRDefault="00C008C1" w:rsidP="00C008C1">
      <w:pPr>
        <w:ind w:firstLine="284"/>
        <w:rPr>
          <w:rFonts w:ascii="Times New Roman" w:hAnsi="Times New Roman" w:cs="Times New Roman"/>
          <w:sz w:val="20"/>
        </w:rPr>
      </w:pPr>
      <w:r w:rsidRPr="00C008C1">
        <w:rPr>
          <w:rFonts w:ascii="Times New Roman" w:hAnsi="Times New Roman" w:cs="Times New Roman"/>
          <w:sz w:val="20"/>
        </w:rPr>
        <w:t>Перечень тяжелых работ и работ с вредными или опасными условиями труда, при выполнении которых запрещается применение труда лиц моложе 18 лет, утвержден постановлением Пр</w:t>
      </w:r>
      <w:r w:rsidR="00450021">
        <w:rPr>
          <w:rFonts w:ascii="Times New Roman" w:hAnsi="Times New Roman" w:cs="Times New Roman"/>
          <w:sz w:val="20"/>
        </w:rPr>
        <w:t>авительс</w:t>
      </w:r>
      <w:bookmarkStart w:id="0" w:name="_GoBack"/>
      <w:bookmarkEnd w:id="0"/>
      <w:r w:rsidR="00450021">
        <w:rPr>
          <w:rFonts w:ascii="Times New Roman" w:hAnsi="Times New Roman" w:cs="Times New Roman"/>
          <w:sz w:val="20"/>
        </w:rPr>
        <w:t>тва РФ</w:t>
      </w:r>
      <w:r w:rsidRPr="00C008C1">
        <w:rPr>
          <w:rFonts w:ascii="Times New Roman" w:hAnsi="Times New Roman" w:cs="Times New Roman"/>
          <w:sz w:val="20"/>
        </w:rPr>
        <w:t xml:space="preserve"> от 25</w:t>
      </w:r>
      <w:r w:rsidR="00FA7C99">
        <w:rPr>
          <w:rFonts w:ascii="Times New Roman" w:hAnsi="Times New Roman" w:cs="Times New Roman"/>
          <w:sz w:val="20"/>
        </w:rPr>
        <w:t>.02.2000</w:t>
      </w:r>
      <w:r w:rsidR="00450021">
        <w:rPr>
          <w:rFonts w:ascii="Times New Roman" w:hAnsi="Times New Roman" w:cs="Times New Roman"/>
          <w:sz w:val="20"/>
        </w:rPr>
        <w:t xml:space="preserve"> №163 «Об </w:t>
      </w:r>
      <w:r w:rsidRPr="00C008C1">
        <w:rPr>
          <w:rFonts w:ascii="Times New Roman" w:hAnsi="Times New Roman" w:cs="Times New Roman"/>
          <w:sz w:val="20"/>
        </w:rPr>
        <w:t xml:space="preserve">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w:t>
      </w:r>
    </w:p>
    <w:p w:rsidR="00450021" w:rsidRDefault="00450021" w:rsidP="00450021">
      <w:pPr>
        <w:ind w:firstLine="284"/>
        <w:rPr>
          <w:rFonts w:ascii="Times New Roman" w:hAnsi="Times New Roman" w:cs="Times New Roman"/>
          <w:sz w:val="20"/>
        </w:rPr>
      </w:pPr>
      <w:r>
        <w:rPr>
          <w:rFonts w:ascii="Times New Roman" w:hAnsi="Times New Roman" w:cs="Times New Roman"/>
          <w:sz w:val="20"/>
        </w:rPr>
        <w:t xml:space="preserve">Статьей 265 ТК РФ также закреплен </w:t>
      </w:r>
      <w:r w:rsidRPr="00450021">
        <w:rPr>
          <w:rFonts w:ascii="Times New Roman" w:hAnsi="Times New Roman" w:cs="Times New Roman"/>
          <w:sz w:val="20"/>
        </w:rPr>
        <w:t>запрет на применение труда</w:t>
      </w:r>
      <w:r>
        <w:rPr>
          <w:rFonts w:ascii="Times New Roman" w:hAnsi="Times New Roman" w:cs="Times New Roman"/>
          <w:sz w:val="20"/>
        </w:rPr>
        <w:t xml:space="preserve"> несовершеннолетних</w:t>
      </w:r>
      <w:r w:rsidRPr="00450021">
        <w:rPr>
          <w:rFonts w:ascii="Times New Roman" w:hAnsi="Times New Roman" w:cs="Times New Roman"/>
          <w:sz w:val="20"/>
        </w:rPr>
        <w:t xml:space="preserve"> на работах, выполнение которых может причинить вред их здоровью и нравственному развитию. В перечень таких работ включены: игорный бизнес, работа в ночных кабаре и клубах, производство, перевозка и торговля спиртными напитками, табачными изделиями, наркотическими и токсическими препаратами.</w:t>
      </w:r>
    </w:p>
    <w:p w:rsidR="00C008C1" w:rsidRPr="00C008C1" w:rsidRDefault="00FA7C99" w:rsidP="00C008C1">
      <w:pPr>
        <w:ind w:firstLine="284"/>
        <w:rPr>
          <w:rFonts w:ascii="Times New Roman" w:hAnsi="Times New Roman" w:cs="Times New Roman"/>
          <w:sz w:val="20"/>
        </w:rPr>
      </w:pPr>
      <w:r>
        <w:rPr>
          <w:rFonts w:ascii="Times New Roman" w:hAnsi="Times New Roman" w:cs="Times New Roman"/>
          <w:sz w:val="20"/>
        </w:rPr>
        <w:t>Согласно ч. 3 ст.</w:t>
      </w:r>
      <w:r w:rsidR="00C008C1" w:rsidRPr="00C008C1">
        <w:rPr>
          <w:rFonts w:ascii="Times New Roman" w:hAnsi="Times New Roman" w:cs="Times New Roman"/>
          <w:sz w:val="20"/>
        </w:rPr>
        <w:t xml:space="preserve"> 63 ТК РФ, с письменного согласия одного из родителей (попечителя) </w:t>
      </w:r>
      <w:r w:rsidR="00C008C1" w:rsidRPr="004E4D86">
        <w:rPr>
          <w:rFonts w:ascii="Times New Roman" w:hAnsi="Times New Roman" w:cs="Times New Roman"/>
          <w:sz w:val="20"/>
          <w:highlight w:val="yellow"/>
        </w:rPr>
        <w:t>и органа опеки и попечительства</w:t>
      </w:r>
      <w:r w:rsidR="00C008C1" w:rsidRPr="00C008C1">
        <w:rPr>
          <w:rFonts w:ascii="Times New Roman" w:hAnsi="Times New Roman" w:cs="Times New Roman"/>
          <w:sz w:val="20"/>
        </w:rPr>
        <w:t xml:space="preserve"> трудовой договор может быть заключен с 14-летним лицом в двух случаях:</w:t>
      </w:r>
    </w:p>
    <w:p w:rsidR="00C008C1" w:rsidRPr="00C008C1" w:rsidRDefault="00C008C1" w:rsidP="00C008C1">
      <w:pPr>
        <w:ind w:firstLine="284"/>
        <w:rPr>
          <w:rFonts w:ascii="Times New Roman" w:hAnsi="Times New Roman" w:cs="Times New Roman"/>
          <w:sz w:val="20"/>
        </w:rPr>
      </w:pPr>
      <w:r w:rsidRPr="00C008C1">
        <w:rPr>
          <w:rFonts w:ascii="Times New Roman" w:hAnsi="Times New Roman" w:cs="Times New Roman"/>
          <w:sz w:val="20"/>
        </w:rPr>
        <w:t>-</w:t>
      </w:r>
      <w:r w:rsidRPr="00C008C1">
        <w:rPr>
          <w:rFonts w:ascii="Times New Roman" w:hAnsi="Times New Roman" w:cs="Times New Roman"/>
          <w:sz w:val="20"/>
        </w:rPr>
        <w:tab/>
        <w:t>в случае завершения получения им общего образования для выполнения легкого труда, не причиняющего вреда его здоровью;</w:t>
      </w:r>
    </w:p>
    <w:p w:rsidR="00C008C1" w:rsidRPr="00C008C1" w:rsidRDefault="00C008C1" w:rsidP="00C008C1">
      <w:pPr>
        <w:ind w:firstLine="284"/>
        <w:rPr>
          <w:rFonts w:ascii="Times New Roman" w:hAnsi="Times New Roman" w:cs="Times New Roman"/>
          <w:sz w:val="20"/>
        </w:rPr>
      </w:pPr>
      <w:r w:rsidRPr="00C008C1">
        <w:rPr>
          <w:rFonts w:ascii="Times New Roman" w:hAnsi="Times New Roman" w:cs="Times New Roman"/>
          <w:sz w:val="20"/>
        </w:rPr>
        <w:t>-</w:t>
      </w:r>
      <w:r w:rsidRPr="00C008C1">
        <w:rPr>
          <w:rFonts w:ascii="Times New Roman" w:hAnsi="Times New Roman" w:cs="Times New Roman"/>
          <w:sz w:val="20"/>
        </w:rPr>
        <w:tab/>
        <w:t>в случае продолжения получения им общего образования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450021" w:rsidRDefault="00C008C1" w:rsidP="00450021">
      <w:pPr>
        <w:ind w:firstLine="284"/>
        <w:rPr>
          <w:rFonts w:ascii="Times New Roman" w:hAnsi="Times New Roman" w:cs="Times New Roman"/>
          <w:sz w:val="20"/>
        </w:rPr>
      </w:pPr>
      <w:r w:rsidRPr="00C008C1">
        <w:rPr>
          <w:rFonts w:ascii="Times New Roman" w:hAnsi="Times New Roman" w:cs="Times New Roman"/>
          <w:sz w:val="20"/>
        </w:rPr>
        <w:t xml:space="preserve">С малолетними в возрасте до 14 лет трудовой договор может быть заключен </w:t>
      </w:r>
    </w:p>
    <w:p w:rsidR="00450021" w:rsidRPr="00410317" w:rsidRDefault="00450021" w:rsidP="00410317">
      <w:pPr>
        <w:rPr>
          <w:rFonts w:ascii="Times New Roman" w:hAnsi="Times New Roman" w:cs="Times New Roman"/>
          <w:sz w:val="20"/>
        </w:rPr>
      </w:pPr>
      <w:r>
        <w:rPr>
          <w:rFonts w:ascii="Times New Roman" w:hAnsi="Times New Roman" w:cs="Times New Roman"/>
          <w:sz w:val="20"/>
        </w:rPr>
        <w:t xml:space="preserve">организациями </w:t>
      </w:r>
      <w:r w:rsidR="00C008C1" w:rsidRPr="00C008C1">
        <w:rPr>
          <w:rFonts w:ascii="Times New Roman" w:hAnsi="Times New Roman" w:cs="Times New Roman"/>
          <w:sz w:val="20"/>
        </w:rPr>
        <w:t>кинематографи</w:t>
      </w:r>
      <w:r w:rsidR="00964DF5">
        <w:rPr>
          <w:rFonts w:ascii="Times New Roman" w:hAnsi="Times New Roman" w:cs="Times New Roman"/>
          <w:sz w:val="20"/>
        </w:rPr>
        <w:t>и</w:t>
      </w:r>
      <w:r w:rsidR="00C008C1" w:rsidRPr="00C008C1">
        <w:rPr>
          <w:rFonts w:ascii="Times New Roman" w:hAnsi="Times New Roman" w:cs="Times New Roman"/>
          <w:sz w:val="20"/>
        </w:rPr>
        <w:t>, театр</w:t>
      </w:r>
      <w:r w:rsidR="00964DF5">
        <w:rPr>
          <w:rFonts w:ascii="Times New Roman" w:hAnsi="Times New Roman" w:cs="Times New Roman"/>
          <w:sz w:val="20"/>
        </w:rPr>
        <w:t>ами, театральными</w:t>
      </w:r>
      <w:r>
        <w:rPr>
          <w:rFonts w:ascii="Times New Roman" w:hAnsi="Times New Roman" w:cs="Times New Roman"/>
          <w:sz w:val="20"/>
        </w:rPr>
        <w:t xml:space="preserve"> и концертн</w:t>
      </w:r>
      <w:r w:rsidR="00964DF5">
        <w:rPr>
          <w:rFonts w:ascii="Times New Roman" w:hAnsi="Times New Roman" w:cs="Times New Roman"/>
          <w:sz w:val="20"/>
        </w:rPr>
        <w:t>ыми</w:t>
      </w:r>
      <w:r w:rsidR="00C008C1" w:rsidRPr="00C008C1">
        <w:rPr>
          <w:rFonts w:ascii="Times New Roman" w:hAnsi="Times New Roman" w:cs="Times New Roman"/>
          <w:sz w:val="20"/>
        </w:rPr>
        <w:t xml:space="preserve"> организаци</w:t>
      </w:r>
      <w:r w:rsidR="00964DF5">
        <w:rPr>
          <w:rFonts w:ascii="Times New Roman" w:hAnsi="Times New Roman" w:cs="Times New Roman"/>
          <w:sz w:val="20"/>
        </w:rPr>
        <w:t>ями</w:t>
      </w:r>
      <w:r w:rsidR="00C008C1" w:rsidRPr="00C008C1">
        <w:rPr>
          <w:rFonts w:ascii="Times New Roman" w:hAnsi="Times New Roman" w:cs="Times New Roman"/>
          <w:sz w:val="20"/>
        </w:rPr>
        <w:t>, цирк</w:t>
      </w:r>
      <w:r w:rsidR="00964DF5">
        <w:rPr>
          <w:rFonts w:ascii="Times New Roman" w:hAnsi="Times New Roman" w:cs="Times New Roman"/>
          <w:sz w:val="20"/>
        </w:rPr>
        <w:t>ами</w:t>
      </w:r>
      <w:r w:rsidR="00C008C1" w:rsidRPr="00C008C1">
        <w:rPr>
          <w:rFonts w:ascii="Times New Roman" w:hAnsi="Times New Roman" w:cs="Times New Roman"/>
          <w:sz w:val="20"/>
        </w:rPr>
        <w:t xml:space="preserve"> </w:t>
      </w:r>
      <w:r>
        <w:rPr>
          <w:rFonts w:ascii="Times New Roman" w:hAnsi="Times New Roman" w:cs="Times New Roman"/>
          <w:sz w:val="20"/>
        </w:rPr>
        <w:t>(в ч. 5</w:t>
      </w:r>
      <w:r w:rsidR="00FA7C99">
        <w:rPr>
          <w:rFonts w:ascii="Times New Roman" w:hAnsi="Times New Roman" w:cs="Times New Roman"/>
          <w:sz w:val="20"/>
        </w:rPr>
        <w:t xml:space="preserve"> ст.</w:t>
      </w:r>
      <w:r w:rsidR="00964DF5">
        <w:rPr>
          <w:rFonts w:ascii="Times New Roman" w:hAnsi="Times New Roman" w:cs="Times New Roman"/>
          <w:sz w:val="20"/>
        </w:rPr>
        <w:t xml:space="preserve"> 63 ТК РФ); со</w:t>
      </w:r>
      <w:r w:rsidR="00410317">
        <w:rPr>
          <w:rFonts w:ascii="Times New Roman" w:hAnsi="Times New Roman" w:cs="Times New Roman"/>
          <w:sz w:val="20"/>
        </w:rPr>
        <w:t xml:space="preserve"> </w:t>
      </w:r>
      <w:r w:rsidR="00410317" w:rsidRPr="00410317">
        <w:rPr>
          <w:rFonts w:ascii="Times New Roman" w:hAnsi="Times New Roman" w:cs="Times New Roman"/>
          <w:sz w:val="20"/>
        </w:rPr>
        <w:t>спортсмен</w:t>
      </w:r>
      <w:r w:rsidR="00964DF5">
        <w:rPr>
          <w:rFonts w:ascii="Times New Roman" w:hAnsi="Times New Roman" w:cs="Times New Roman"/>
          <w:sz w:val="20"/>
        </w:rPr>
        <w:t>ами до 14 лет</w:t>
      </w:r>
      <w:r w:rsidR="00410317">
        <w:rPr>
          <w:rFonts w:ascii="Times New Roman" w:hAnsi="Times New Roman" w:cs="Times New Roman"/>
          <w:sz w:val="20"/>
        </w:rPr>
        <w:t xml:space="preserve"> (ст. 358.8 ТК РФ)</w:t>
      </w:r>
      <w:r w:rsidR="00410317" w:rsidRPr="00410317">
        <w:rPr>
          <w:rFonts w:ascii="Times New Roman" w:hAnsi="Times New Roman" w:cs="Times New Roman"/>
          <w:sz w:val="20"/>
        </w:rPr>
        <w:t>.</w:t>
      </w:r>
    </w:p>
    <w:p w:rsidR="00964DF5" w:rsidRDefault="00964DF5" w:rsidP="00C008C1">
      <w:pPr>
        <w:ind w:firstLine="284"/>
        <w:rPr>
          <w:rFonts w:ascii="Times New Roman" w:hAnsi="Times New Roman" w:cs="Times New Roman"/>
          <w:sz w:val="20"/>
        </w:rPr>
      </w:pPr>
    </w:p>
    <w:p w:rsidR="00964DF5" w:rsidRDefault="00964DF5" w:rsidP="00C008C1">
      <w:pPr>
        <w:ind w:firstLine="284"/>
        <w:rPr>
          <w:rFonts w:ascii="Times New Roman" w:hAnsi="Times New Roman" w:cs="Times New Roman"/>
          <w:sz w:val="20"/>
        </w:rPr>
      </w:pPr>
    </w:p>
    <w:p w:rsidR="00964DF5" w:rsidRDefault="00964DF5" w:rsidP="00C008C1">
      <w:pPr>
        <w:ind w:firstLine="284"/>
        <w:rPr>
          <w:rFonts w:ascii="Times New Roman" w:hAnsi="Times New Roman" w:cs="Times New Roman"/>
          <w:sz w:val="20"/>
        </w:rPr>
      </w:pPr>
    </w:p>
    <w:p w:rsidR="00C008C1" w:rsidRPr="00C008C1" w:rsidRDefault="00C008C1" w:rsidP="00C008C1">
      <w:pPr>
        <w:ind w:firstLine="284"/>
        <w:rPr>
          <w:rFonts w:ascii="Times New Roman" w:hAnsi="Times New Roman" w:cs="Times New Roman"/>
          <w:sz w:val="20"/>
        </w:rPr>
      </w:pPr>
      <w:r w:rsidRPr="00C008C1">
        <w:rPr>
          <w:rFonts w:ascii="Times New Roman" w:hAnsi="Times New Roman" w:cs="Times New Roman"/>
          <w:sz w:val="20"/>
        </w:rPr>
        <w:t>Трудовой д</w:t>
      </w:r>
      <w:r w:rsidR="00410317">
        <w:rPr>
          <w:rFonts w:ascii="Times New Roman" w:hAnsi="Times New Roman" w:cs="Times New Roman"/>
          <w:sz w:val="20"/>
        </w:rPr>
        <w:t>оговор от имени работника в этих</w:t>
      </w:r>
      <w:r w:rsidRPr="00C008C1">
        <w:rPr>
          <w:rFonts w:ascii="Times New Roman" w:hAnsi="Times New Roman" w:cs="Times New Roman"/>
          <w:sz w:val="20"/>
        </w:rPr>
        <w:t xml:space="preserve"> случа</w:t>
      </w:r>
      <w:r w:rsidR="00410317">
        <w:rPr>
          <w:rFonts w:ascii="Times New Roman" w:hAnsi="Times New Roman" w:cs="Times New Roman"/>
          <w:sz w:val="20"/>
        </w:rPr>
        <w:t>ях</w:t>
      </w:r>
      <w:r w:rsidRPr="00C008C1">
        <w:rPr>
          <w:rFonts w:ascii="Times New Roman" w:hAnsi="Times New Roman" w:cs="Times New Roman"/>
          <w:sz w:val="20"/>
        </w:rPr>
        <w:t xml:space="preserve"> подписывается его родителем (опекуном). В разрешении органа опеки и попечительства </w:t>
      </w:r>
      <w:r w:rsidRPr="00C008C1">
        <w:rPr>
          <w:rFonts w:ascii="Times New Roman" w:hAnsi="Times New Roman" w:cs="Times New Roman"/>
          <w:sz w:val="20"/>
        </w:rPr>
        <w:t>указываются максимально допустимая продолжительность ежедн</w:t>
      </w:r>
      <w:r w:rsidR="00FA7C99">
        <w:rPr>
          <w:rFonts w:ascii="Times New Roman" w:hAnsi="Times New Roman" w:cs="Times New Roman"/>
          <w:sz w:val="20"/>
        </w:rPr>
        <w:t>евной работы и другие условия, в</w:t>
      </w:r>
      <w:r w:rsidRPr="00C008C1">
        <w:rPr>
          <w:rFonts w:ascii="Times New Roman" w:hAnsi="Times New Roman" w:cs="Times New Roman"/>
          <w:sz w:val="20"/>
        </w:rPr>
        <w:t xml:space="preserve"> которых может выполняться работа.</w:t>
      </w:r>
    </w:p>
    <w:p w:rsidR="00C008C1" w:rsidRPr="00C008C1" w:rsidRDefault="00C008C1" w:rsidP="00C008C1">
      <w:pPr>
        <w:ind w:firstLine="284"/>
        <w:rPr>
          <w:rFonts w:ascii="Times New Roman" w:hAnsi="Times New Roman" w:cs="Times New Roman"/>
          <w:sz w:val="20"/>
        </w:rPr>
      </w:pPr>
      <w:r w:rsidRPr="00C008C1">
        <w:rPr>
          <w:rFonts w:ascii="Times New Roman" w:hAnsi="Times New Roman" w:cs="Times New Roman"/>
          <w:sz w:val="20"/>
        </w:rPr>
        <w:t>Прием несовершеннолетнего на работу оформляется приказом (распоряжением) работодателя, изданным на основании заключе</w:t>
      </w:r>
      <w:r w:rsidR="00261A37">
        <w:rPr>
          <w:rFonts w:ascii="Times New Roman" w:hAnsi="Times New Roman" w:cs="Times New Roman"/>
          <w:sz w:val="20"/>
        </w:rPr>
        <w:t>нного трудового договора (ст.</w:t>
      </w:r>
      <w:r w:rsidRPr="00C008C1">
        <w:rPr>
          <w:rFonts w:ascii="Times New Roman" w:hAnsi="Times New Roman" w:cs="Times New Roman"/>
          <w:sz w:val="20"/>
        </w:rPr>
        <w:t xml:space="preserve"> 68 ТК РФ). Приказ работодателя о приеме на работу объявляется работнику под роспись в трехдневный срок со дня фактического начала работы. При этом, по требованию работника работодатель обязан выдать ему надлежащим образом заверенную копию указанного приказа (распоряжения). Следует учесть, что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которые непосредственно связаны с трудовой деятельностью работника, а также коллективным договором.</w:t>
      </w:r>
    </w:p>
    <w:p w:rsidR="00C008C1" w:rsidRPr="00C008C1" w:rsidRDefault="00C008C1" w:rsidP="00C008C1">
      <w:pPr>
        <w:ind w:firstLine="284"/>
        <w:rPr>
          <w:rFonts w:ascii="Times New Roman" w:hAnsi="Times New Roman" w:cs="Times New Roman"/>
          <w:sz w:val="20"/>
        </w:rPr>
      </w:pPr>
      <w:r w:rsidRPr="00C008C1">
        <w:rPr>
          <w:rFonts w:ascii="Times New Roman" w:hAnsi="Times New Roman" w:cs="Times New Roman"/>
          <w:sz w:val="20"/>
        </w:rPr>
        <w:t>При приеме на рабо</w:t>
      </w:r>
      <w:r w:rsidR="00964DF5">
        <w:rPr>
          <w:rFonts w:ascii="Times New Roman" w:hAnsi="Times New Roman" w:cs="Times New Roman"/>
          <w:sz w:val="20"/>
        </w:rPr>
        <w:t>ту несовершеннолетнего</w:t>
      </w:r>
      <w:r w:rsidRPr="00C008C1">
        <w:rPr>
          <w:rFonts w:ascii="Times New Roman" w:hAnsi="Times New Roman" w:cs="Times New Roman"/>
          <w:sz w:val="20"/>
        </w:rPr>
        <w:t xml:space="preserve"> запрещено устанавливать условие об испытании </w:t>
      </w:r>
      <w:r w:rsidR="00261A37">
        <w:rPr>
          <w:rFonts w:ascii="Times New Roman" w:hAnsi="Times New Roman" w:cs="Times New Roman"/>
          <w:sz w:val="20"/>
        </w:rPr>
        <w:t>(ст.</w:t>
      </w:r>
      <w:r w:rsidRPr="00C008C1">
        <w:rPr>
          <w:rFonts w:ascii="Times New Roman" w:hAnsi="Times New Roman" w:cs="Times New Roman"/>
          <w:sz w:val="20"/>
        </w:rPr>
        <w:t xml:space="preserve"> 70 ТК РФ).</w:t>
      </w:r>
    </w:p>
    <w:p w:rsidR="00410317" w:rsidRDefault="00964DF5" w:rsidP="00964DF5">
      <w:pPr>
        <w:ind w:firstLine="284"/>
        <w:rPr>
          <w:rFonts w:ascii="Times New Roman" w:hAnsi="Times New Roman" w:cs="Times New Roman"/>
          <w:sz w:val="20"/>
        </w:rPr>
      </w:pPr>
      <w:r>
        <w:rPr>
          <w:rFonts w:ascii="Times New Roman" w:hAnsi="Times New Roman" w:cs="Times New Roman"/>
          <w:sz w:val="20"/>
        </w:rPr>
        <w:t xml:space="preserve">В силу ст. 266 ТК РФ </w:t>
      </w:r>
      <w:r w:rsidR="00C008C1" w:rsidRPr="00C008C1">
        <w:rPr>
          <w:rFonts w:ascii="Times New Roman" w:hAnsi="Times New Roman" w:cs="Times New Roman"/>
          <w:sz w:val="20"/>
        </w:rPr>
        <w:t>лица в возрасте до 18 лет принимаются на работу лишь после предварительного обязательного медицинского осмотра и подлежат ежегодному обязательному медицинскому осмотру до достижения 18-ти лет.</w:t>
      </w:r>
    </w:p>
    <w:p w:rsidR="00CC775C" w:rsidRPr="00CC775C" w:rsidRDefault="00CC775C" w:rsidP="00CC775C">
      <w:pPr>
        <w:ind w:firstLine="284"/>
        <w:rPr>
          <w:rFonts w:ascii="Times New Roman" w:hAnsi="Times New Roman" w:cs="Times New Roman"/>
          <w:sz w:val="20"/>
        </w:rPr>
      </w:pPr>
      <w:r w:rsidRPr="00CC775C">
        <w:rPr>
          <w:rFonts w:ascii="Times New Roman" w:hAnsi="Times New Roman" w:cs="Times New Roman"/>
          <w:sz w:val="20"/>
        </w:rPr>
        <w:t xml:space="preserve">В соответствии со ст. 271 ТК РФ, при повременной оплате труда заработная плата </w:t>
      </w:r>
      <w:r w:rsidR="00964DF5">
        <w:rPr>
          <w:rFonts w:ascii="Times New Roman" w:hAnsi="Times New Roman" w:cs="Times New Roman"/>
          <w:sz w:val="20"/>
        </w:rPr>
        <w:t>несовершеннолетним</w:t>
      </w:r>
      <w:r w:rsidRPr="00CC775C">
        <w:rPr>
          <w:rFonts w:ascii="Times New Roman" w:hAnsi="Times New Roman" w:cs="Times New Roman"/>
          <w:sz w:val="20"/>
        </w:rPr>
        <w:t xml:space="preserve"> выплачивается с учетом сокращенно</w:t>
      </w:r>
      <w:r>
        <w:rPr>
          <w:rFonts w:ascii="Times New Roman" w:hAnsi="Times New Roman" w:cs="Times New Roman"/>
          <w:sz w:val="20"/>
        </w:rPr>
        <w:t>й продолжительности работы. П</w:t>
      </w:r>
      <w:r w:rsidRPr="00CC775C">
        <w:rPr>
          <w:rFonts w:ascii="Times New Roman" w:hAnsi="Times New Roman" w:cs="Times New Roman"/>
          <w:sz w:val="20"/>
        </w:rPr>
        <w:t>ри этом,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CC775C" w:rsidRPr="00CC775C" w:rsidRDefault="00CC775C" w:rsidP="00CC775C">
      <w:pPr>
        <w:ind w:firstLine="284"/>
        <w:rPr>
          <w:rFonts w:ascii="Times New Roman" w:hAnsi="Times New Roman" w:cs="Times New Roman"/>
          <w:sz w:val="20"/>
        </w:rPr>
      </w:pPr>
      <w:r w:rsidRPr="00CC775C">
        <w:rPr>
          <w:rFonts w:ascii="Times New Roman" w:hAnsi="Times New Roman" w:cs="Times New Roman"/>
          <w:sz w:val="20"/>
        </w:rPr>
        <w:t>Труд работников в возрасте до 18 лет, допущенных к сдельным работам, оплачивается по установленным сдельным расценкам. Оплата труда несовершеннолетних</w:t>
      </w:r>
      <w:r w:rsidR="00964DF5">
        <w:rPr>
          <w:rFonts w:ascii="Times New Roman" w:hAnsi="Times New Roman" w:cs="Times New Roman"/>
          <w:sz w:val="20"/>
        </w:rPr>
        <w:t>,</w:t>
      </w:r>
      <w:r w:rsidRPr="00CC775C">
        <w:rPr>
          <w:rFonts w:ascii="Times New Roman" w:hAnsi="Times New Roman" w:cs="Times New Roman"/>
          <w:sz w:val="20"/>
        </w:rPr>
        <w:t xml:space="preserve"> которые обучаются в образовательных организациях и работают в свободное от учебы время, производится пропорционально отработанному времени или в зависимости от выработки. </w:t>
      </w:r>
    </w:p>
    <w:p w:rsidR="00964DF5" w:rsidRDefault="00964DF5" w:rsidP="00964DF5">
      <w:pPr>
        <w:ind w:firstLine="284"/>
        <w:rPr>
          <w:rFonts w:ascii="Times New Roman" w:hAnsi="Times New Roman" w:cs="Times New Roman"/>
          <w:sz w:val="20"/>
        </w:rPr>
      </w:pPr>
      <w:r>
        <w:rPr>
          <w:rFonts w:ascii="Times New Roman" w:hAnsi="Times New Roman" w:cs="Times New Roman"/>
          <w:sz w:val="20"/>
        </w:rPr>
        <w:t xml:space="preserve">Несовершеннолетним работникам </w:t>
      </w:r>
      <w:r w:rsidRPr="00964DF5">
        <w:rPr>
          <w:rFonts w:ascii="Times New Roman" w:hAnsi="Times New Roman" w:cs="Times New Roman"/>
          <w:sz w:val="20"/>
        </w:rPr>
        <w:t xml:space="preserve">предоставляется ежегодный основной оплачиваемый отпуск продолжительностью 31 календарный день в удобное для них время (ст. 267 ТК РФ). Для </w:t>
      </w:r>
      <w:r>
        <w:rPr>
          <w:rFonts w:ascii="Times New Roman" w:hAnsi="Times New Roman" w:cs="Times New Roman"/>
          <w:sz w:val="20"/>
        </w:rPr>
        <w:t xml:space="preserve">них </w:t>
      </w:r>
      <w:r w:rsidRPr="00964DF5">
        <w:rPr>
          <w:rFonts w:ascii="Times New Roman" w:hAnsi="Times New Roman" w:cs="Times New Roman"/>
          <w:sz w:val="20"/>
        </w:rPr>
        <w:t>предусмотрены дополнительные гарант</w:t>
      </w:r>
      <w:r>
        <w:rPr>
          <w:rFonts w:ascii="Times New Roman" w:hAnsi="Times New Roman" w:cs="Times New Roman"/>
          <w:sz w:val="20"/>
        </w:rPr>
        <w:t>ии реализации права на отпуск. Та, п</w:t>
      </w:r>
      <w:r w:rsidRPr="00964DF5">
        <w:rPr>
          <w:rFonts w:ascii="Times New Roman" w:hAnsi="Times New Roman" w:cs="Times New Roman"/>
          <w:sz w:val="20"/>
        </w:rPr>
        <w:t xml:space="preserve">ри подаче соответствующего заявления они могут получить отпуск до истечения шести месяцев непрерывной работы (ч. 3 ст. 122 ТК РФ). Кроме того, в отношении этих работников Трудовым кодексом РФ установлены запреты: на </w:t>
      </w:r>
      <w:proofErr w:type="spellStart"/>
      <w:r w:rsidRPr="00964DF5">
        <w:rPr>
          <w:rFonts w:ascii="Times New Roman" w:hAnsi="Times New Roman" w:cs="Times New Roman"/>
          <w:sz w:val="20"/>
        </w:rPr>
        <w:t>непредоставление</w:t>
      </w:r>
      <w:proofErr w:type="spellEnd"/>
      <w:r w:rsidRPr="00964DF5">
        <w:rPr>
          <w:rFonts w:ascii="Times New Roman" w:hAnsi="Times New Roman" w:cs="Times New Roman"/>
          <w:sz w:val="20"/>
        </w:rPr>
        <w:t xml:space="preserve"> ежегодного оплачиваемог</w:t>
      </w:r>
      <w:r>
        <w:rPr>
          <w:rFonts w:ascii="Times New Roman" w:hAnsi="Times New Roman" w:cs="Times New Roman"/>
          <w:sz w:val="20"/>
        </w:rPr>
        <w:t xml:space="preserve">о отпуска (ч. 4 ст. 124 ТК РФ), </w:t>
      </w:r>
      <w:r w:rsidRPr="00964DF5">
        <w:rPr>
          <w:rFonts w:ascii="Times New Roman" w:hAnsi="Times New Roman" w:cs="Times New Roman"/>
          <w:sz w:val="20"/>
        </w:rPr>
        <w:t>отзыв и</w:t>
      </w:r>
      <w:r>
        <w:rPr>
          <w:rFonts w:ascii="Times New Roman" w:hAnsi="Times New Roman" w:cs="Times New Roman"/>
          <w:sz w:val="20"/>
        </w:rPr>
        <w:t xml:space="preserve">з отпуска (ч. 3 ст. 125 ТК РФ), </w:t>
      </w:r>
      <w:r w:rsidRPr="00964DF5">
        <w:rPr>
          <w:rFonts w:ascii="Times New Roman" w:hAnsi="Times New Roman" w:cs="Times New Roman"/>
          <w:sz w:val="20"/>
        </w:rPr>
        <w:t xml:space="preserve">замену отпуска денежной компенсацией (ч. 3 ст. 126 ТК РФ). </w:t>
      </w:r>
    </w:p>
    <w:p w:rsidR="00CC775C" w:rsidRPr="00CC775C" w:rsidRDefault="00CC775C" w:rsidP="00CC775C">
      <w:pPr>
        <w:ind w:firstLine="284"/>
        <w:rPr>
          <w:rFonts w:ascii="Times New Roman" w:hAnsi="Times New Roman" w:cs="Times New Roman"/>
          <w:sz w:val="20"/>
        </w:rPr>
      </w:pPr>
      <w:r w:rsidRPr="00CC775C">
        <w:rPr>
          <w:rFonts w:ascii="Times New Roman" w:hAnsi="Times New Roman" w:cs="Times New Roman"/>
          <w:sz w:val="20"/>
        </w:rPr>
        <w:t xml:space="preserve">Общие основания прекращения трудового договора перечислены в ст. 77 ТК РФ. </w:t>
      </w:r>
      <w:r>
        <w:rPr>
          <w:rFonts w:ascii="Times New Roman" w:hAnsi="Times New Roman" w:cs="Times New Roman"/>
          <w:sz w:val="20"/>
        </w:rPr>
        <w:t>Р</w:t>
      </w:r>
      <w:r w:rsidRPr="00CC775C">
        <w:rPr>
          <w:rFonts w:ascii="Times New Roman" w:hAnsi="Times New Roman" w:cs="Times New Roman"/>
          <w:sz w:val="20"/>
        </w:rPr>
        <w:t>асторжение</w:t>
      </w:r>
      <w:r>
        <w:rPr>
          <w:rFonts w:ascii="Times New Roman" w:hAnsi="Times New Roman" w:cs="Times New Roman"/>
          <w:sz w:val="20"/>
        </w:rPr>
        <w:t xml:space="preserve"> трудового договора с несовершеннолетним по инициативе работодателя</w:t>
      </w:r>
      <w:r w:rsidRPr="00CC775C">
        <w:rPr>
          <w:rFonts w:ascii="Times New Roman" w:hAnsi="Times New Roman" w:cs="Times New Roman"/>
          <w:sz w:val="20"/>
        </w:rPr>
        <w:t xml:space="preserve"> допускается только с согласия государственной инспекции труда и комиссии по делам несо</w:t>
      </w:r>
      <w:r>
        <w:rPr>
          <w:rFonts w:ascii="Times New Roman" w:hAnsi="Times New Roman" w:cs="Times New Roman"/>
          <w:sz w:val="20"/>
        </w:rPr>
        <w:t>вершеннолетних и защите их прав (ст. 269 ТК РФ).</w:t>
      </w:r>
    </w:p>
    <w:p w:rsidR="00410317" w:rsidRDefault="00CC775C" w:rsidP="00CC775C">
      <w:pPr>
        <w:ind w:firstLine="284"/>
        <w:rPr>
          <w:rFonts w:ascii="Times New Roman" w:hAnsi="Times New Roman" w:cs="Times New Roman"/>
          <w:sz w:val="20"/>
        </w:rPr>
      </w:pPr>
      <w:r w:rsidRPr="00CC775C">
        <w:rPr>
          <w:rFonts w:ascii="Times New Roman" w:hAnsi="Times New Roman" w:cs="Times New Roman"/>
          <w:sz w:val="20"/>
        </w:rPr>
        <w:t>Ответственность за нарушение трудовых прав</w:t>
      </w:r>
      <w:r>
        <w:rPr>
          <w:rFonts w:ascii="Times New Roman" w:hAnsi="Times New Roman" w:cs="Times New Roman"/>
          <w:sz w:val="20"/>
        </w:rPr>
        <w:t xml:space="preserve"> работников </w:t>
      </w:r>
      <w:r w:rsidRPr="00CC775C">
        <w:rPr>
          <w:rFonts w:ascii="Times New Roman" w:hAnsi="Times New Roman" w:cs="Times New Roman"/>
          <w:sz w:val="20"/>
        </w:rPr>
        <w:t xml:space="preserve">предусмотрена </w:t>
      </w:r>
      <w:r>
        <w:rPr>
          <w:rFonts w:ascii="Times New Roman" w:hAnsi="Times New Roman" w:cs="Times New Roman"/>
          <w:sz w:val="20"/>
        </w:rPr>
        <w:t xml:space="preserve">ст. 5.27 КоАП РФ, ст. 145.1 УК РФ. </w:t>
      </w:r>
    </w:p>
    <w:p w:rsidR="00C008C1" w:rsidRPr="00C008C1" w:rsidRDefault="00C008C1" w:rsidP="00C008C1">
      <w:pPr>
        <w:ind w:firstLine="284"/>
        <w:rPr>
          <w:rFonts w:ascii="Times New Roman" w:hAnsi="Times New Roman" w:cs="Times New Roman"/>
          <w:sz w:val="20"/>
        </w:rPr>
      </w:pPr>
    </w:p>
    <w:p w:rsidR="00C008C1" w:rsidRPr="00C008C1" w:rsidRDefault="00C008C1" w:rsidP="00C008C1">
      <w:pPr>
        <w:ind w:firstLine="284"/>
        <w:rPr>
          <w:rFonts w:ascii="Times New Roman" w:hAnsi="Times New Roman" w:cs="Times New Roman"/>
          <w:sz w:val="20"/>
        </w:rPr>
      </w:pPr>
    </w:p>
    <w:sectPr w:rsidR="00C008C1" w:rsidRPr="00C008C1" w:rsidSect="00AA11F4">
      <w:pgSz w:w="16838" w:h="11906" w:orient="landscape"/>
      <w:pgMar w:top="284" w:right="1134" w:bottom="28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1E"/>
    <w:rsid w:val="000A42CA"/>
    <w:rsid w:val="000F49E9"/>
    <w:rsid w:val="0018550D"/>
    <w:rsid w:val="00240891"/>
    <w:rsid w:val="00261A37"/>
    <w:rsid w:val="002B59FE"/>
    <w:rsid w:val="003462ED"/>
    <w:rsid w:val="003F2CFA"/>
    <w:rsid w:val="00410317"/>
    <w:rsid w:val="00450021"/>
    <w:rsid w:val="004E4D86"/>
    <w:rsid w:val="00554599"/>
    <w:rsid w:val="005D0EB1"/>
    <w:rsid w:val="00612190"/>
    <w:rsid w:val="00614B92"/>
    <w:rsid w:val="0068679A"/>
    <w:rsid w:val="006A4404"/>
    <w:rsid w:val="006D5845"/>
    <w:rsid w:val="006E3B29"/>
    <w:rsid w:val="00707EFF"/>
    <w:rsid w:val="007A5DC8"/>
    <w:rsid w:val="008549B6"/>
    <w:rsid w:val="00964DF5"/>
    <w:rsid w:val="009D0644"/>
    <w:rsid w:val="00AA11F4"/>
    <w:rsid w:val="00B75CB6"/>
    <w:rsid w:val="00BC75A6"/>
    <w:rsid w:val="00C008C1"/>
    <w:rsid w:val="00C9162D"/>
    <w:rsid w:val="00CC51DC"/>
    <w:rsid w:val="00CC775C"/>
    <w:rsid w:val="00D94A1E"/>
    <w:rsid w:val="00DD4744"/>
    <w:rsid w:val="00DD6BCE"/>
    <w:rsid w:val="00DF27FB"/>
    <w:rsid w:val="00E6035F"/>
    <w:rsid w:val="00EA1B82"/>
    <w:rsid w:val="00EB20CE"/>
    <w:rsid w:val="00F349D0"/>
    <w:rsid w:val="00F5748E"/>
    <w:rsid w:val="00FA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60F99-CB6E-4BBD-9B3D-0870A264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A1E"/>
    <w:pPr>
      <w:suppressAutoHyphens/>
      <w:spacing w:after="0" w:line="240" w:lineRule="auto"/>
      <w:jc w:val="both"/>
    </w:pPr>
    <w:rPr>
      <w:rFonts w:ascii="Calibri" w:eastAsia="Calibri" w:hAnsi="Calibri" w:cs="Calibri"/>
      <w:lang w:eastAsia="ar-SA"/>
    </w:rPr>
  </w:style>
  <w:style w:type="paragraph" w:styleId="2">
    <w:name w:val="heading 2"/>
    <w:basedOn w:val="a"/>
    <w:link w:val="20"/>
    <w:uiPriority w:val="9"/>
    <w:qFormat/>
    <w:rsid w:val="00AA11F4"/>
    <w:pPr>
      <w:suppressAutoHyphens w:val="0"/>
      <w:spacing w:after="150" w:line="540" w:lineRule="atLeast"/>
      <w:jc w:val="left"/>
      <w:outlineLvl w:val="1"/>
    </w:pPr>
    <w:rPr>
      <w:rFonts w:ascii="inherit" w:eastAsia="Times New Roman" w:hAnsi="inherit" w:cs="Times New Roman"/>
      <w:b/>
      <w:bCs/>
      <w:color w:val="457182"/>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4A1E"/>
    <w:pPr>
      <w:spacing w:before="280" w:after="119"/>
      <w:jc w:val="left"/>
    </w:pPr>
    <w:rPr>
      <w:rFonts w:ascii="Times New Roman" w:eastAsia="Times New Roman" w:hAnsi="Times New Roman"/>
      <w:sz w:val="24"/>
      <w:szCs w:val="24"/>
    </w:rPr>
  </w:style>
  <w:style w:type="paragraph" w:styleId="a4">
    <w:name w:val="Body Text"/>
    <w:basedOn w:val="a"/>
    <w:link w:val="a5"/>
    <w:semiHidden/>
    <w:unhideWhenUsed/>
    <w:rsid w:val="00D94A1E"/>
    <w:pPr>
      <w:widowControl w:val="0"/>
      <w:spacing w:after="120"/>
      <w:jc w:val="left"/>
    </w:pPr>
    <w:rPr>
      <w:rFonts w:ascii="Times New Roman" w:eastAsia="Times New Roman" w:hAnsi="Times New Roman" w:cs="Tahoma"/>
      <w:kern w:val="2"/>
      <w:sz w:val="24"/>
      <w:szCs w:val="24"/>
      <w:lang w:eastAsia="hi-IN" w:bidi="hi-IN"/>
    </w:rPr>
  </w:style>
  <w:style w:type="character" w:customStyle="1" w:styleId="a5">
    <w:name w:val="Основной текст Знак"/>
    <w:basedOn w:val="a0"/>
    <w:link w:val="a4"/>
    <w:semiHidden/>
    <w:rsid w:val="00D94A1E"/>
    <w:rPr>
      <w:rFonts w:ascii="Times New Roman" w:eastAsia="Times New Roman" w:hAnsi="Times New Roman" w:cs="Tahoma"/>
      <w:kern w:val="2"/>
      <w:sz w:val="24"/>
      <w:szCs w:val="24"/>
      <w:lang w:eastAsia="hi-IN" w:bidi="hi-IN"/>
    </w:rPr>
  </w:style>
  <w:style w:type="paragraph" w:styleId="a6">
    <w:name w:val="No Spacing"/>
    <w:qFormat/>
    <w:rsid w:val="00D94A1E"/>
    <w:pPr>
      <w:suppressAutoHyphens/>
      <w:spacing w:after="0" w:line="240" w:lineRule="auto"/>
    </w:pPr>
    <w:rPr>
      <w:rFonts w:ascii="Calibri" w:eastAsia="Calibri" w:hAnsi="Calibri" w:cs="Calibri"/>
      <w:lang w:eastAsia="ar-SA"/>
    </w:rPr>
  </w:style>
  <w:style w:type="character" w:styleId="a7">
    <w:name w:val="Strong"/>
    <w:basedOn w:val="a0"/>
    <w:uiPriority w:val="22"/>
    <w:qFormat/>
    <w:rsid w:val="00D94A1E"/>
    <w:rPr>
      <w:b/>
      <w:bCs/>
    </w:rPr>
  </w:style>
  <w:style w:type="paragraph" w:styleId="a8">
    <w:name w:val="Balloon Text"/>
    <w:basedOn w:val="a"/>
    <w:link w:val="a9"/>
    <w:uiPriority w:val="99"/>
    <w:semiHidden/>
    <w:unhideWhenUsed/>
    <w:rsid w:val="00D94A1E"/>
    <w:rPr>
      <w:rFonts w:ascii="Tahoma" w:hAnsi="Tahoma" w:cs="Tahoma"/>
      <w:sz w:val="16"/>
      <w:szCs w:val="16"/>
    </w:rPr>
  </w:style>
  <w:style w:type="character" w:customStyle="1" w:styleId="a9">
    <w:name w:val="Текст выноски Знак"/>
    <w:basedOn w:val="a0"/>
    <w:link w:val="a8"/>
    <w:uiPriority w:val="99"/>
    <w:semiHidden/>
    <w:rsid w:val="00D94A1E"/>
    <w:rPr>
      <w:rFonts w:ascii="Tahoma" w:eastAsia="Calibri" w:hAnsi="Tahoma" w:cs="Tahoma"/>
      <w:sz w:val="16"/>
      <w:szCs w:val="16"/>
      <w:lang w:eastAsia="ar-SA"/>
    </w:rPr>
  </w:style>
  <w:style w:type="paragraph" w:customStyle="1" w:styleId="msonormalcxspmiddle">
    <w:name w:val="msonormalcxspmiddle"/>
    <w:basedOn w:val="a"/>
    <w:rsid w:val="006D5845"/>
    <w:pPr>
      <w:suppressAutoHyphens w:val="0"/>
      <w:spacing w:before="100" w:beforeAutospacing="1" w:after="100" w:afterAutospacing="1"/>
      <w:jc w:val="left"/>
    </w:pPr>
    <w:rPr>
      <w:rFonts w:ascii="Arial" w:eastAsia="Times New Roman" w:hAnsi="Arial" w:cs="Arial"/>
      <w:color w:val="000000"/>
      <w:sz w:val="20"/>
      <w:szCs w:val="20"/>
      <w:lang w:eastAsia="ru-RU"/>
    </w:rPr>
  </w:style>
  <w:style w:type="character" w:customStyle="1" w:styleId="20">
    <w:name w:val="Заголовок 2 Знак"/>
    <w:basedOn w:val="a0"/>
    <w:link w:val="2"/>
    <w:uiPriority w:val="9"/>
    <w:rsid w:val="00AA11F4"/>
    <w:rPr>
      <w:rFonts w:ascii="inherit" w:eastAsia="Times New Roman" w:hAnsi="inherit" w:cs="Times New Roman"/>
      <w:b/>
      <w:bCs/>
      <w:color w:val="457182"/>
      <w:sz w:val="30"/>
      <w:szCs w:val="30"/>
      <w:lang w:eastAsia="ru-RU"/>
    </w:rPr>
  </w:style>
  <w:style w:type="character" w:styleId="aa">
    <w:name w:val="Hyperlink"/>
    <w:basedOn w:val="a0"/>
    <w:uiPriority w:val="99"/>
    <w:unhideWhenUsed/>
    <w:rsid w:val="00AA11F4"/>
    <w:rPr>
      <w:color w:val="0000FF"/>
      <w:u w:val="single"/>
    </w:rPr>
  </w:style>
  <w:style w:type="paragraph" w:customStyle="1" w:styleId="rtejustify">
    <w:name w:val="rtejustify"/>
    <w:basedOn w:val="a"/>
    <w:rsid w:val="00AA11F4"/>
    <w:pPr>
      <w:suppressAutoHyphens w:val="0"/>
      <w:spacing w:after="225"/>
    </w:pPr>
    <w:rPr>
      <w:rFonts w:ascii="Times New Roman" w:eastAsia="Times New Roman" w:hAnsi="Times New Roman" w:cs="Times New Roman"/>
      <w:sz w:val="24"/>
      <w:szCs w:val="24"/>
      <w:lang w:eastAsia="ru-RU"/>
    </w:rPr>
  </w:style>
  <w:style w:type="character" w:customStyle="1" w:styleId="element-invisible1">
    <w:name w:val="element-invisible1"/>
    <w:basedOn w:val="a0"/>
    <w:rsid w:val="00AA1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86258">
      <w:bodyDiv w:val="1"/>
      <w:marLeft w:val="0"/>
      <w:marRight w:val="0"/>
      <w:marTop w:val="0"/>
      <w:marBottom w:val="0"/>
      <w:divBdr>
        <w:top w:val="none" w:sz="0" w:space="0" w:color="auto"/>
        <w:left w:val="none" w:sz="0" w:space="0" w:color="auto"/>
        <w:bottom w:val="none" w:sz="0" w:space="0" w:color="auto"/>
        <w:right w:val="none" w:sz="0" w:space="0" w:color="auto"/>
      </w:divBdr>
    </w:div>
    <w:div w:id="169464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7344-E67F-4CC9-9101-4FB10727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933</Words>
  <Characters>5323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Litvintseva</dc:creator>
  <cp:lastModifiedBy>Педранова Ирина Александровна</cp:lastModifiedBy>
  <cp:revision>18</cp:revision>
  <cp:lastPrinted>2023-11-20T03:55:00Z</cp:lastPrinted>
  <dcterms:created xsi:type="dcterms:W3CDTF">2023-10-26T03:27:00Z</dcterms:created>
  <dcterms:modified xsi:type="dcterms:W3CDTF">2023-11-21T02:48:00Z</dcterms:modified>
</cp:coreProperties>
</file>